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C5" w:rsidRDefault="009A3DC5" w:rsidP="009A3DC5">
      <w:pPr>
        <w:tabs>
          <w:tab w:val="left" w:pos="7006"/>
        </w:tabs>
        <w:jc w:val="right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</w:p>
    <w:p w:rsidR="00156D33" w:rsidRPr="00FC1A71" w:rsidRDefault="00156D33" w:rsidP="00156D33">
      <w:pPr>
        <w:tabs>
          <w:tab w:val="left" w:pos="7006"/>
        </w:tabs>
        <w:jc w:val="right"/>
        <w:rPr>
          <w:rFonts w:ascii="Sylfaen" w:hAnsi="Sylfaen" w:cs="AcadNusx"/>
          <w:b/>
          <w:i/>
          <w:sz w:val="18"/>
          <w:szCs w:val="18"/>
          <w:lang w:val="en-US"/>
        </w:rPr>
      </w:pPr>
      <w:r w:rsidRPr="00FC1A71">
        <w:rPr>
          <w:rFonts w:ascii="Sylfaen" w:hAnsi="Sylfaen" w:cs="Arial"/>
          <w:b/>
          <w:sz w:val="20"/>
          <w:szCs w:val="20"/>
          <w:lang w:val="ka-GE"/>
        </w:rPr>
        <w:t xml:space="preserve">პროგრამა </w:t>
      </w:r>
      <w:r w:rsidRPr="00FC1A71">
        <w:rPr>
          <w:rFonts w:ascii="Sylfaen" w:hAnsi="Sylfaen" w:cs="AcadNusx"/>
          <w:b/>
          <w:i/>
          <w:sz w:val="18"/>
          <w:szCs w:val="18"/>
          <w:lang w:val="ka-GE"/>
        </w:rPr>
        <w:t>დამტკიცებულია ცვლილებებით</w:t>
      </w:r>
    </w:p>
    <w:p w:rsidR="00156D33" w:rsidRDefault="00156D33" w:rsidP="00156D33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შპს საზოგადოებრივი კოლეჯის „ამაგი“</w:t>
      </w:r>
    </w:p>
    <w:p w:rsidR="00156D33" w:rsidRDefault="00D73E80" w:rsidP="00156D33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  2017  წლის 28  სექტემბრის   ბრანება  N63</w:t>
      </w:r>
      <w:r w:rsidR="00156D33">
        <w:rPr>
          <w:rFonts w:ascii="Sylfaen" w:hAnsi="Sylfaen" w:cs="Arial"/>
          <w:b/>
          <w:sz w:val="20"/>
          <w:szCs w:val="20"/>
          <w:lang w:val="ka-GE"/>
        </w:rPr>
        <w:t xml:space="preserve">  </w:t>
      </w:r>
    </w:p>
    <w:p w:rsidR="00156D33" w:rsidRDefault="00156D33" w:rsidP="00156D33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    დირექტორი                                                   რ. სუხიშვილი</w:t>
      </w:r>
    </w:p>
    <w:p w:rsidR="009A3DC5" w:rsidRDefault="009A3DC5" w:rsidP="009A3DC5">
      <w:pPr>
        <w:spacing w:before="120"/>
        <w:ind w:right="-341"/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:rsidR="00002E8D" w:rsidRPr="00580D80" w:rsidRDefault="00002E8D" w:rsidP="006472F1">
      <w:pPr>
        <w:rPr>
          <w:rFonts w:ascii="Sylfaen" w:hAnsi="Sylfaen" w:cs="AcadNusx"/>
          <w:i/>
          <w:sz w:val="18"/>
          <w:szCs w:val="18"/>
          <w:lang w:val="ka-GE"/>
        </w:rPr>
      </w:pPr>
    </w:p>
    <w:p w:rsidR="00DA5957" w:rsidRPr="00580D80" w:rsidRDefault="00DA5957" w:rsidP="00DA5957">
      <w:pPr>
        <w:jc w:val="both"/>
        <w:rPr>
          <w:rFonts w:ascii="Sylfaen" w:hAnsi="Sylfaen" w:cs="AcadNusx"/>
          <w:i/>
          <w:lang w:val="ka-GE"/>
        </w:rPr>
      </w:pPr>
    </w:p>
    <w:p w:rsidR="00260628" w:rsidRDefault="00260628" w:rsidP="00AA268C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260628" w:rsidRDefault="00260628" w:rsidP="00AA268C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8D1C7A" w:rsidRPr="00580D80" w:rsidRDefault="008D1C7A" w:rsidP="00AA268C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80D80">
        <w:rPr>
          <w:rFonts w:ascii="Sylfaen" w:hAnsi="Sylfaen"/>
          <w:b/>
          <w:sz w:val="40"/>
          <w:szCs w:val="40"/>
          <w:lang w:val="ka-GE"/>
        </w:rPr>
        <w:t>შპს საზოგადოებრივი კოლეჯი ,,ამაგი“</w:t>
      </w:r>
    </w:p>
    <w:p w:rsidR="008D1C7A" w:rsidRPr="00580D80" w:rsidRDefault="008D1C7A" w:rsidP="00AA268C">
      <w:pPr>
        <w:jc w:val="center"/>
        <w:rPr>
          <w:rFonts w:ascii="Sylfaen" w:hAnsi="Sylfaen"/>
          <w:b/>
          <w:noProof/>
          <w:lang w:val="ka-GE"/>
        </w:rPr>
      </w:pPr>
    </w:p>
    <w:p w:rsidR="008D1C7A" w:rsidRPr="007834F5" w:rsidRDefault="008D1C7A" w:rsidP="00AA268C">
      <w:pPr>
        <w:jc w:val="center"/>
        <w:rPr>
          <w:rFonts w:ascii="Sylfaen" w:hAnsi="Sylfaen"/>
          <w:b/>
          <w:noProof/>
          <w:lang w:val="en-US"/>
        </w:rPr>
      </w:pPr>
    </w:p>
    <w:p w:rsidR="008D1C7A" w:rsidRPr="00580D80" w:rsidRDefault="008D1C7A" w:rsidP="008D1C7A">
      <w:pPr>
        <w:jc w:val="center"/>
        <w:rPr>
          <w:rFonts w:ascii="Sylfaen" w:hAnsi="Sylfaen"/>
          <w:b/>
          <w:noProof/>
          <w:lang w:val="ka-GE"/>
        </w:rPr>
      </w:pPr>
    </w:p>
    <w:p w:rsidR="008D1C7A" w:rsidRPr="00580D80" w:rsidRDefault="004C7DA5" w:rsidP="00962320">
      <w:pPr>
        <w:tabs>
          <w:tab w:val="left" w:pos="6740"/>
        </w:tabs>
        <w:jc w:val="center"/>
        <w:rPr>
          <w:rFonts w:ascii="Sylfaen" w:hAnsi="Sylfaen"/>
        </w:rPr>
      </w:pPr>
      <w:r w:rsidRPr="004C7DA5">
        <w:rPr>
          <w:rFonts w:ascii="Sylfaen" w:hAnsi="Sylfaen"/>
          <w:noProof/>
          <w:lang w:val="en-US" w:eastAsia="en-US"/>
        </w:rPr>
        <w:drawing>
          <wp:inline distT="0" distB="0" distL="0" distR="0">
            <wp:extent cx="1050625" cy="1050625"/>
            <wp:effectExtent l="19050" t="0" r="0" b="0"/>
            <wp:docPr id="2" name="Picture 1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8" cy="105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7A" w:rsidRPr="00580D80" w:rsidRDefault="008D1C7A" w:rsidP="008D1C7A">
      <w:pPr>
        <w:jc w:val="both"/>
        <w:rPr>
          <w:rFonts w:ascii="Sylfaen" w:hAnsi="Sylfaen"/>
          <w:sz w:val="22"/>
          <w:szCs w:val="22"/>
          <w:lang w:val="ka-GE"/>
        </w:rPr>
      </w:pPr>
    </w:p>
    <w:p w:rsidR="00D9692E" w:rsidRPr="00156D33" w:rsidRDefault="00D9692E" w:rsidP="00260628">
      <w:pPr>
        <w:rPr>
          <w:rFonts w:ascii="Sylfaen" w:hAnsi="Sylfaen"/>
          <w:b/>
          <w:sz w:val="22"/>
        </w:rPr>
      </w:pPr>
      <w:r w:rsidRPr="00260628">
        <w:rPr>
          <w:rFonts w:ascii="Sylfaen" w:hAnsi="Sylfaen"/>
          <w:b/>
          <w:sz w:val="22"/>
        </w:rPr>
        <w:t xml:space="preserve"> </w:t>
      </w:r>
      <w:r w:rsidRPr="00260628">
        <w:rPr>
          <w:rFonts w:ascii="Sylfaen" w:hAnsi="Sylfaen"/>
          <w:b/>
          <w:sz w:val="22"/>
          <w:lang w:val="ka-GE"/>
        </w:rPr>
        <w:t xml:space="preserve">პროგრამის ხელმძღვანელი:  </w:t>
      </w:r>
    </w:p>
    <w:p w:rsidR="00D9692E" w:rsidRPr="00156D33" w:rsidRDefault="00D9692E" w:rsidP="00260628">
      <w:pPr>
        <w:rPr>
          <w:rFonts w:ascii="Sylfaen" w:hAnsi="Sylfaen"/>
          <w:sz w:val="22"/>
        </w:rPr>
      </w:pPr>
      <w:r w:rsidRPr="00260628">
        <w:rPr>
          <w:rFonts w:ascii="Sylfaen" w:hAnsi="Sylfaen"/>
          <w:sz w:val="22"/>
          <w:lang w:val="ka-GE"/>
        </w:rPr>
        <w:t>სახელი</w:t>
      </w:r>
      <w:r w:rsidRPr="00260628">
        <w:rPr>
          <w:rFonts w:ascii="Sylfaen" w:hAnsi="Sylfaen"/>
          <w:sz w:val="22"/>
        </w:rPr>
        <w:t xml:space="preserve">, </w:t>
      </w:r>
      <w:r w:rsidRPr="00260628">
        <w:rPr>
          <w:rFonts w:ascii="Sylfaen" w:hAnsi="Sylfaen"/>
          <w:sz w:val="22"/>
          <w:lang w:val="ka-GE"/>
        </w:rPr>
        <w:t xml:space="preserve">გვარი </w:t>
      </w:r>
      <w:r w:rsidRPr="00260628">
        <w:rPr>
          <w:rFonts w:ascii="Sylfaen" w:hAnsi="Sylfaen"/>
          <w:sz w:val="22"/>
        </w:rPr>
        <w:t xml:space="preserve"> - </w:t>
      </w:r>
      <w:r w:rsidRPr="00260628">
        <w:rPr>
          <w:rFonts w:ascii="Sylfaen" w:hAnsi="Sylfaen"/>
          <w:sz w:val="20"/>
          <w:szCs w:val="22"/>
          <w:lang w:val="ka-GE"/>
        </w:rPr>
        <w:t>ხაბაზიშვილი ოლია</w:t>
      </w:r>
    </w:p>
    <w:p w:rsidR="00D9692E" w:rsidRPr="00156D33" w:rsidRDefault="00D9692E" w:rsidP="00260628">
      <w:pPr>
        <w:tabs>
          <w:tab w:val="left" w:pos="285"/>
        </w:tabs>
        <w:rPr>
          <w:rFonts w:ascii="Sylfaen" w:hAnsi="Sylfaen"/>
          <w:sz w:val="22"/>
        </w:rPr>
      </w:pPr>
      <w:r w:rsidRPr="00260628">
        <w:rPr>
          <w:rFonts w:ascii="Sylfaen" w:hAnsi="Sylfaen"/>
          <w:sz w:val="22"/>
          <w:lang w:val="ka-GE"/>
        </w:rPr>
        <w:t>საკონტაქტო ინფორმაცია:</w:t>
      </w:r>
      <w:r w:rsidRPr="00260628">
        <w:rPr>
          <w:rFonts w:ascii="AcadNusx" w:hAnsi="AcadNusx"/>
          <w:sz w:val="22"/>
        </w:rPr>
        <w:t xml:space="preserve"> </w:t>
      </w:r>
      <w:r w:rsidRPr="00156D33">
        <w:rPr>
          <w:rFonts w:ascii="AcadNusx" w:hAnsi="AcadNusx"/>
          <w:sz w:val="22"/>
        </w:rPr>
        <w:t>599653425</w:t>
      </w:r>
    </w:p>
    <w:p w:rsidR="00D9692E" w:rsidRPr="00156D33" w:rsidRDefault="00D9692E" w:rsidP="00260628">
      <w:pPr>
        <w:pStyle w:val="PlainText"/>
        <w:rPr>
          <w:rFonts w:ascii="Sylfaen" w:hAnsi="Sylfaen" w:cs="Sylfaen"/>
          <w:szCs w:val="22"/>
        </w:rPr>
      </w:pPr>
      <w:r w:rsidRPr="00260628">
        <w:rPr>
          <w:rFonts w:ascii="Sylfaen" w:hAnsi="Sylfaen"/>
          <w:szCs w:val="22"/>
          <w:lang w:val="ka-GE"/>
        </w:rPr>
        <w:t>ელ-ფოსტა:</w:t>
      </w:r>
      <w:r w:rsidRPr="00156D33">
        <w:rPr>
          <w:rFonts w:ascii="Sylfaen" w:hAnsi="Sylfaen"/>
          <w:szCs w:val="22"/>
        </w:rPr>
        <w:t xml:space="preserve"> </w:t>
      </w:r>
      <w:r w:rsidRPr="00260628">
        <w:rPr>
          <w:rFonts w:ascii="Sylfaen" w:hAnsi="Sylfaen"/>
          <w:szCs w:val="22"/>
        </w:rPr>
        <w:t xml:space="preserve"> v.khabazishvili@gmail.com</w:t>
      </w:r>
    </w:p>
    <w:p w:rsidR="00DA5957" w:rsidRPr="00580D80" w:rsidRDefault="00DA5957" w:rsidP="00DA5957">
      <w:pPr>
        <w:pStyle w:val="Default"/>
        <w:jc w:val="center"/>
        <w:rPr>
          <w:rFonts w:ascii="Sylfaen" w:eastAsia="Calibri" w:hAnsi="Sylfaen" w:cs="Sylfaen"/>
          <w:b/>
          <w:sz w:val="32"/>
          <w:szCs w:val="32"/>
          <w:lang w:val="ka-GE"/>
        </w:rPr>
      </w:pPr>
    </w:p>
    <w:p w:rsidR="00260628" w:rsidRDefault="00260628" w:rsidP="001349E9">
      <w:pPr>
        <w:jc w:val="center"/>
        <w:rPr>
          <w:rFonts w:ascii="Sylfaen" w:eastAsia="Calibri" w:hAnsi="Sylfaen" w:cs="Sylfaen"/>
          <w:b/>
          <w:color w:val="000000"/>
          <w:sz w:val="28"/>
          <w:szCs w:val="28"/>
          <w:lang w:val="ka-GE"/>
        </w:rPr>
      </w:pPr>
    </w:p>
    <w:p w:rsidR="00260628" w:rsidRDefault="00003498" w:rsidP="001349E9">
      <w:pPr>
        <w:jc w:val="center"/>
        <w:rPr>
          <w:rFonts w:ascii="Sylfaen" w:eastAsia="Calibri" w:hAnsi="Sylfaen" w:cs="Sylfaen"/>
          <w:b/>
          <w:color w:val="000000"/>
          <w:sz w:val="28"/>
          <w:szCs w:val="28"/>
          <w:lang w:val="ka-GE"/>
        </w:rPr>
      </w:pPr>
      <w:r w:rsidRPr="00580D80">
        <w:rPr>
          <w:rFonts w:ascii="Sylfaen" w:eastAsia="Calibri" w:hAnsi="Sylfaen" w:cs="Sylfaen"/>
          <w:b/>
          <w:color w:val="000000"/>
          <w:sz w:val="28"/>
          <w:szCs w:val="28"/>
        </w:rPr>
        <w:t xml:space="preserve">ფარმაცევტის თანაშემწის მეხუთე საფეხურის </w:t>
      </w:r>
    </w:p>
    <w:p w:rsidR="00DA5957" w:rsidRPr="00156D33" w:rsidRDefault="00003498" w:rsidP="001349E9">
      <w:pPr>
        <w:jc w:val="center"/>
        <w:rPr>
          <w:rFonts w:ascii="Sylfaen" w:hAnsi="Sylfaen"/>
          <w:b/>
          <w:sz w:val="28"/>
          <w:szCs w:val="28"/>
        </w:rPr>
      </w:pPr>
      <w:r w:rsidRPr="00580D80">
        <w:rPr>
          <w:rFonts w:ascii="Sylfaen" w:eastAsia="Calibri" w:hAnsi="Sylfaen" w:cs="Sylfaen"/>
          <w:b/>
          <w:color w:val="000000"/>
          <w:sz w:val="28"/>
          <w:szCs w:val="28"/>
        </w:rPr>
        <w:t>პროფესიული საგანმანათლებლო პროგრამა</w:t>
      </w:r>
    </w:p>
    <w:p w:rsidR="00DA5957" w:rsidRPr="00156D33" w:rsidRDefault="00DA5957" w:rsidP="00DA5957">
      <w:pPr>
        <w:rPr>
          <w:rFonts w:ascii="Sylfaen" w:hAnsi="Sylfaen"/>
        </w:rPr>
      </w:pPr>
    </w:p>
    <w:p w:rsidR="00DD300E" w:rsidRPr="00156D33" w:rsidRDefault="008D1C7A" w:rsidP="00962320">
      <w:pPr>
        <w:tabs>
          <w:tab w:val="left" w:pos="6615"/>
        </w:tabs>
        <w:jc w:val="center"/>
        <w:rPr>
          <w:rFonts w:ascii="Sylfaen" w:hAnsi="Sylfaen"/>
        </w:rPr>
      </w:pPr>
      <w:r w:rsidRPr="00580D80">
        <w:rPr>
          <w:rFonts w:ascii="Sylfaen" w:hAnsi="Sylfaen"/>
          <w:lang w:val="ka-GE"/>
        </w:rPr>
        <w:t xml:space="preserve">გორი  </w:t>
      </w:r>
    </w:p>
    <w:p w:rsidR="004C7DA5" w:rsidRPr="00156D33" w:rsidRDefault="00761FF5" w:rsidP="009C3987">
      <w:pPr>
        <w:tabs>
          <w:tab w:val="left" w:pos="6615"/>
        </w:tabs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201</w:t>
      </w:r>
      <w:r w:rsidR="001349E9" w:rsidRPr="00156D33">
        <w:rPr>
          <w:rFonts w:ascii="Sylfaen" w:hAnsi="Sylfaen"/>
        </w:rPr>
        <w:t>7</w:t>
      </w:r>
      <w:r w:rsidR="00DA5957" w:rsidRPr="00580D80">
        <w:rPr>
          <w:rFonts w:ascii="Sylfaen" w:hAnsi="Sylfaen"/>
          <w:lang w:val="ka-GE"/>
        </w:rPr>
        <w:t xml:space="preserve"> წელი</w:t>
      </w:r>
    </w:p>
    <w:p w:rsidR="000B3147" w:rsidRPr="00156D33" w:rsidRDefault="000B3147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</w:rPr>
      </w:pPr>
    </w:p>
    <w:p w:rsidR="008F1916" w:rsidRPr="00156D33" w:rsidRDefault="008F1916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</w:rPr>
      </w:pPr>
    </w:p>
    <w:p w:rsidR="008F1916" w:rsidRPr="00156D33" w:rsidRDefault="008F1916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</w:rPr>
      </w:pPr>
    </w:p>
    <w:p w:rsidR="00F42472" w:rsidRPr="00580D80" w:rsidRDefault="00F42472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1349E9" w:rsidRPr="008F1916" w:rsidRDefault="001349E9" w:rsidP="001349E9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8F1916">
        <w:rPr>
          <w:rFonts w:ascii="Sylfaen" w:hAnsi="Sylfaen"/>
          <w:b/>
          <w:sz w:val="22"/>
          <w:szCs w:val="22"/>
          <w:lang w:val="ka-GE"/>
        </w:rPr>
        <w:t xml:space="preserve">I.პროფესიული  საგანმანათლებლო პროგრამის სახელწოდება:  </w:t>
      </w:r>
      <w:r w:rsidRPr="008F1916">
        <w:rPr>
          <w:rFonts w:ascii="Sylfaen" w:hAnsi="Sylfaen"/>
          <w:sz w:val="22"/>
          <w:szCs w:val="22"/>
          <w:lang w:val="ka-GE"/>
        </w:rPr>
        <w:t xml:space="preserve">ფარმაცევტის  თანაშემწე </w:t>
      </w:r>
    </w:p>
    <w:p w:rsidR="001349E9" w:rsidRPr="008F1916" w:rsidRDefault="001349E9" w:rsidP="001349E9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8F1916">
        <w:rPr>
          <w:rFonts w:ascii="Sylfaen" w:hAnsi="Sylfaen"/>
          <w:b/>
          <w:sz w:val="22"/>
          <w:szCs w:val="22"/>
          <w:lang w:val="ka-GE"/>
        </w:rPr>
        <w:t>II. პროფესიული განათლების საფეხური:</w:t>
      </w:r>
      <w:r w:rsidRPr="008F1916">
        <w:rPr>
          <w:rFonts w:ascii="Sylfaen" w:hAnsi="Sylfaen" w:cs="Arial"/>
          <w:sz w:val="22"/>
          <w:szCs w:val="22"/>
          <w:lang w:val="ka-GE"/>
        </w:rPr>
        <w:t xml:space="preserve">  მეხუთე  (V)  საფეხური</w:t>
      </w:r>
    </w:p>
    <w:p w:rsidR="001349E9" w:rsidRPr="008F1916" w:rsidRDefault="001349E9" w:rsidP="001349E9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1349E9" w:rsidRPr="008F1916" w:rsidRDefault="001349E9" w:rsidP="001349E9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8F1916">
        <w:rPr>
          <w:rFonts w:ascii="Sylfaen" w:hAnsi="Sylfaen"/>
          <w:b/>
          <w:sz w:val="22"/>
          <w:szCs w:val="22"/>
          <w:lang w:val="ka-GE"/>
        </w:rPr>
        <w:t>III. მისანიჭებელი კვალიფიკაცია:</w:t>
      </w:r>
      <w:r w:rsidRPr="008F1916">
        <w:rPr>
          <w:rFonts w:ascii="Sylfaen" w:hAnsi="Sylfaen"/>
          <w:sz w:val="22"/>
          <w:szCs w:val="22"/>
          <w:lang w:val="ka-GE"/>
        </w:rPr>
        <w:t>ფარმაცევტის  თანაშემწისმეხუთე     საფეხურის პროფესიული კვალიფიკაცია</w:t>
      </w:r>
    </w:p>
    <w:p w:rsidR="001349E9" w:rsidRPr="008F1916" w:rsidRDefault="001349E9" w:rsidP="001349E9">
      <w:pPr>
        <w:pStyle w:val="Default"/>
        <w:jc w:val="both"/>
        <w:rPr>
          <w:rFonts w:ascii="Sylfaen" w:hAnsi="Sylfaen"/>
          <w:b/>
          <w:sz w:val="22"/>
          <w:szCs w:val="22"/>
          <w:lang w:val="ka-GE"/>
        </w:rPr>
      </w:pPr>
      <w:r w:rsidRPr="008F1916">
        <w:rPr>
          <w:rFonts w:ascii="Sylfaen" w:hAnsi="Sylfaen"/>
          <w:b/>
          <w:sz w:val="22"/>
          <w:szCs w:val="22"/>
          <w:lang w:val="ka-GE"/>
        </w:rPr>
        <w:t xml:space="preserve">IV. პროგრამის მოცულობა: </w:t>
      </w:r>
    </w:p>
    <w:p w:rsidR="001349E9" w:rsidRPr="008F1916" w:rsidRDefault="001349E9" w:rsidP="001349E9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8F1916">
        <w:rPr>
          <w:rFonts w:ascii="Sylfaen" w:hAnsi="Sylfaen"/>
          <w:sz w:val="22"/>
          <w:szCs w:val="22"/>
          <w:lang w:val="ka-GE"/>
        </w:rPr>
        <w:t xml:space="preserve">ფარმაცევტის  თანაშემწის მეხუთე საფეხურის პროფესიული საგანმანათლებლო პროგრამა მოიცავს 120  კრედიტს(3000 საათს), რომლის  60% (72 კრედიტი/1800 საათი) ეთმობა თეორიულ კომპონენტს, ხოლო 40% (48 კრედიტი/1200 საათი) - პრაქტიკის კომპონენტს.პრაქტიკისა და თეორიული კომპონენტის თანაფარდობა შესაბამისობაშია პროფესიულ სტანდარტთან. </w:t>
      </w:r>
    </w:p>
    <w:p w:rsidR="001349E9" w:rsidRPr="008F1916" w:rsidRDefault="001349E9" w:rsidP="00FE0FE2">
      <w:pPr>
        <w:pStyle w:val="Default"/>
        <w:numPr>
          <w:ilvl w:val="0"/>
          <w:numId w:val="14"/>
        </w:numPr>
        <w:jc w:val="both"/>
        <w:rPr>
          <w:rFonts w:ascii="Sylfaen" w:hAnsi="Sylfaen"/>
          <w:sz w:val="22"/>
          <w:szCs w:val="22"/>
          <w:lang w:val="ka-GE"/>
        </w:rPr>
      </w:pPr>
      <w:r w:rsidRPr="008F1916">
        <w:rPr>
          <w:rFonts w:ascii="Sylfaen" w:hAnsi="Sylfaen"/>
          <w:sz w:val="22"/>
          <w:szCs w:val="22"/>
          <w:lang w:val="ka-GE"/>
        </w:rPr>
        <w:t>ერთი კრედიტი არის 25 ასტონომიული საათი.</w:t>
      </w:r>
    </w:p>
    <w:p w:rsidR="00962320" w:rsidRPr="00F17258" w:rsidRDefault="001349E9" w:rsidP="001349E9">
      <w:pPr>
        <w:pStyle w:val="Default"/>
        <w:numPr>
          <w:ilvl w:val="0"/>
          <w:numId w:val="14"/>
        </w:numPr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962320">
        <w:rPr>
          <w:rFonts w:ascii="Sylfaen" w:hAnsi="Sylfaen"/>
          <w:sz w:val="22"/>
          <w:szCs w:val="22"/>
          <w:lang w:val="ka-GE"/>
        </w:rPr>
        <w:t xml:space="preserve"> </w:t>
      </w:r>
      <w:r w:rsidRPr="00F17258">
        <w:rPr>
          <w:rFonts w:ascii="Sylfaen" w:hAnsi="Sylfaen"/>
          <w:color w:val="auto"/>
          <w:sz w:val="22"/>
          <w:szCs w:val="22"/>
          <w:lang w:val="ka-GE"/>
        </w:rPr>
        <w:t xml:space="preserve">პროგრამის ხანგრძლიობაა </w:t>
      </w:r>
      <w:r w:rsidR="00F17258" w:rsidRPr="00F17258">
        <w:rPr>
          <w:rFonts w:ascii="Sylfaen" w:hAnsi="Sylfaen"/>
          <w:color w:val="auto"/>
          <w:sz w:val="22"/>
          <w:szCs w:val="22"/>
          <w:lang w:val="en-US"/>
        </w:rPr>
        <w:t xml:space="preserve">82 </w:t>
      </w:r>
      <w:r w:rsidR="00F17258" w:rsidRPr="00F17258">
        <w:rPr>
          <w:rFonts w:ascii="Sylfaen" w:hAnsi="Sylfaen"/>
          <w:color w:val="auto"/>
          <w:sz w:val="22"/>
          <w:szCs w:val="22"/>
          <w:lang w:val="ka-GE"/>
        </w:rPr>
        <w:t>სასწავლო</w:t>
      </w:r>
      <w:r w:rsidRPr="00F17258">
        <w:rPr>
          <w:rFonts w:ascii="Sylfaen" w:hAnsi="Sylfaen"/>
          <w:color w:val="auto"/>
          <w:sz w:val="22"/>
          <w:szCs w:val="22"/>
        </w:rPr>
        <w:t xml:space="preserve"> </w:t>
      </w:r>
      <w:r w:rsidRPr="00F17258">
        <w:rPr>
          <w:rFonts w:ascii="Sylfaen" w:hAnsi="Sylfaen"/>
          <w:color w:val="auto"/>
          <w:sz w:val="22"/>
          <w:szCs w:val="22"/>
          <w:lang w:val="ka-GE"/>
        </w:rPr>
        <w:t xml:space="preserve">კვირა; </w:t>
      </w:r>
    </w:p>
    <w:p w:rsidR="00962320" w:rsidRPr="00962320" w:rsidRDefault="00962320" w:rsidP="00962320">
      <w:pPr>
        <w:pStyle w:val="Default"/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1349E9" w:rsidRDefault="001349E9" w:rsidP="00962320">
      <w:pPr>
        <w:pStyle w:val="Default"/>
        <w:jc w:val="both"/>
        <w:rPr>
          <w:rFonts w:ascii="Sylfaen" w:hAnsi="Sylfaen" w:cs="Arial"/>
          <w:sz w:val="22"/>
          <w:szCs w:val="22"/>
          <w:lang w:val="en-US"/>
        </w:rPr>
      </w:pPr>
      <w:r w:rsidRPr="00962320">
        <w:rPr>
          <w:rFonts w:ascii="Sylfaen" w:hAnsi="Sylfaen" w:cs="Arial"/>
          <w:b/>
          <w:sz w:val="22"/>
          <w:szCs w:val="22"/>
          <w:lang w:val="ka-GE"/>
        </w:rPr>
        <w:t>V.სწავლების ენა:</w:t>
      </w:r>
      <w:r w:rsidRPr="00962320">
        <w:rPr>
          <w:rFonts w:ascii="Sylfaen" w:hAnsi="Sylfaen" w:cs="Arial"/>
          <w:sz w:val="22"/>
          <w:szCs w:val="22"/>
          <w:lang w:val="ka-GE"/>
        </w:rPr>
        <w:t xml:space="preserve">  ქართული</w:t>
      </w:r>
    </w:p>
    <w:p w:rsidR="00962320" w:rsidRPr="00962320" w:rsidRDefault="00962320" w:rsidP="00962320">
      <w:pPr>
        <w:pStyle w:val="Default"/>
        <w:jc w:val="both"/>
        <w:rPr>
          <w:rFonts w:ascii="Sylfaen" w:hAnsi="Sylfaen"/>
          <w:b/>
          <w:sz w:val="22"/>
          <w:szCs w:val="22"/>
          <w:lang w:val="en-US"/>
        </w:rPr>
      </w:pPr>
    </w:p>
    <w:p w:rsidR="001349E9" w:rsidRPr="00346B7E" w:rsidRDefault="001349E9" w:rsidP="001349E9">
      <w:pPr>
        <w:jc w:val="both"/>
        <w:rPr>
          <w:rFonts w:ascii="Sylfaen" w:hAnsi="Sylfaen"/>
          <w:b/>
        </w:rPr>
      </w:pPr>
      <w:r w:rsidRPr="009804E1">
        <w:rPr>
          <w:rFonts w:ascii="AcadNusx" w:hAnsi="AcadNusx"/>
          <w:b/>
          <w:lang w:val="ka-GE"/>
        </w:rPr>
        <w:t>V</w:t>
      </w:r>
      <w:r w:rsidRPr="009804E1">
        <w:rPr>
          <w:rFonts w:ascii="AcadNusx" w:hAnsi="AcadNusx"/>
          <w:b/>
        </w:rPr>
        <w:t>I</w:t>
      </w:r>
      <w:r w:rsidRPr="009804E1">
        <w:rPr>
          <w:rFonts w:ascii="AcadNusx" w:hAnsi="AcadNusx"/>
          <w:b/>
          <w:lang w:val="ka-GE"/>
        </w:rPr>
        <w:t xml:space="preserve">. </w:t>
      </w:r>
      <w:r w:rsidRPr="009804E1">
        <w:rPr>
          <w:rFonts w:ascii="Sylfaen" w:hAnsi="Sylfaen"/>
          <w:b/>
          <w:lang w:val="ka-GE"/>
        </w:rPr>
        <w:t>პროგრამაზე დაშვების წინაპირობა:</w:t>
      </w:r>
      <w:r w:rsidRPr="00346B7E">
        <w:rPr>
          <w:rFonts w:ascii="Sylfaen" w:hAnsi="Sylfaen" w:cs="Sylfaen"/>
        </w:rPr>
        <w:t>სრული</w:t>
      </w:r>
      <w:r w:rsidR="00962320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ზოგადი</w:t>
      </w:r>
      <w:r w:rsidR="00962320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განათლება</w:t>
      </w:r>
    </w:p>
    <w:p w:rsidR="00962320" w:rsidRDefault="00962320" w:rsidP="001349E9">
      <w:pPr>
        <w:jc w:val="both"/>
        <w:rPr>
          <w:rFonts w:ascii="Sylfaen" w:hAnsi="Sylfaen" w:cs="Arial"/>
          <w:lang w:val="en-US"/>
        </w:rPr>
      </w:pPr>
    </w:p>
    <w:p w:rsidR="001349E9" w:rsidRPr="009804E1" w:rsidRDefault="001349E9" w:rsidP="001349E9">
      <w:pPr>
        <w:jc w:val="both"/>
        <w:rPr>
          <w:rFonts w:ascii="Sylfaen" w:hAnsi="Sylfaen" w:cs="Arial"/>
          <w:b/>
        </w:rPr>
      </w:pPr>
      <w:r w:rsidRPr="009804E1">
        <w:rPr>
          <w:rFonts w:ascii="Sylfaen" w:hAnsi="Sylfaen" w:cs="Arial"/>
          <w:b/>
        </w:rPr>
        <w:t>VII.</w:t>
      </w:r>
      <w:r w:rsidRPr="009804E1">
        <w:rPr>
          <w:rFonts w:ascii="Sylfaen" w:hAnsi="Sylfaen" w:cs="Arial"/>
          <w:b/>
          <w:lang w:val="ka-GE"/>
        </w:rPr>
        <w:t>სფეროს აღწერა:</w:t>
      </w:r>
    </w:p>
    <w:p w:rsidR="001349E9" w:rsidRDefault="001349E9" w:rsidP="001349E9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346B7E">
        <w:rPr>
          <w:rFonts w:ascii="Sylfaen" w:hAnsi="Sylfaen" w:cs="Sylfaen"/>
        </w:rPr>
        <w:t>ჯანდაცვის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სისტემის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განვითარების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თანამედროვე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ტემპმა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განაპირობა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ფარმაცევტიული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წარმოების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სწრაფი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 xml:space="preserve">განვითარება. 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ფარმაცევტული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საქმიანობა</w:t>
      </w:r>
      <w:r w:rsidR="005104C6">
        <w:rPr>
          <w:rFonts w:ascii="Sylfaen" w:hAnsi="Sylfaen" w:cs="Sylfaen"/>
          <w:lang w:val="en-US"/>
        </w:rPr>
        <w:t xml:space="preserve">  </w:t>
      </w:r>
      <w:r w:rsidRPr="00346B7E">
        <w:rPr>
          <w:rFonts w:ascii="Sylfaen" w:hAnsi="Sylfaen" w:cs="Sylfaen"/>
        </w:rPr>
        <w:t>ქვეყნისერთ</w:t>
      </w:r>
      <w:r w:rsidRPr="00346B7E">
        <w:rPr>
          <w:rFonts w:ascii="Calibri" w:hAnsi="Calibri" w:cs="Calibri"/>
        </w:rPr>
        <w:t>-</w:t>
      </w:r>
      <w:r w:rsidR="005104C6">
        <w:rPr>
          <w:rFonts w:ascii="Calibri" w:hAnsi="Calibri" w:cs="Calibri"/>
          <w:lang w:val="en-US"/>
        </w:rPr>
        <w:t xml:space="preserve"> </w:t>
      </w:r>
      <w:r w:rsidRPr="00346B7E">
        <w:rPr>
          <w:rFonts w:ascii="Sylfaen" w:hAnsi="Sylfaen" w:cs="Sylfaen"/>
        </w:rPr>
        <w:t>ერთი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ყველაზე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დინამიურად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განვითარებადი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დარგია</w:t>
      </w:r>
      <w:r w:rsidRPr="00346B7E">
        <w:rPr>
          <w:rFonts w:ascii="Calibri" w:hAnsi="Calibri" w:cs="Calibri"/>
        </w:rPr>
        <w:t xml:space="preserve">. </w:t>
      </w:r>
      <w:r w:rsidRPr="00346B7E">
        <w:rPr>
          <w:rFonts w:ascii="Sylfaen" w:hAnsi="Sylfaen" w:cs="Sylfaen"/>
        </w:rPr>
        <w:t>მას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უდიდესი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მნიშვნელობა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ენიჭება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მოსახლეობის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ჯანმრთელობის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უზრუნველყოფის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სფეროში, რომლის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წარმატებულად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ფუნქციონირებისათვის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სხვადასხვა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პროფილის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სპეციალისტებია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საჭირო</w:t>
      </w:r>
      <w:r w:rsidRPr="00346B7E">
        <w:rPr>
          <w:rFonts w:ascii="Calibri" w:hAnsi="Calibri" w:cs="Calibri"/>
        </w:rPr>
        <w:t xml:space="preserve">. </w:t>
      </w:r>
      <w:r w:rsidRPr="00346B7E">
        <w:rPr>
          <w:rFonts w:ascii="Sylfaen" w:hAnsi="Sylfaen" w:cs="Sylfaen"/>
        </w:rPr>
        <w:t>მათ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შორისაა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ფარმაცევტულ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საწარმოებში, ლაბორატორიებში, აფთიაქებში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და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ფარმაცევტულ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ბაზებში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მომუშავე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სათანადო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ცოდნისა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და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კომპეტენციების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მქონე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ფარმაცევტის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თანაშემწის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პროფესიული</w:t>
      </w:r>
      <w:r w:rsidR="005104C6">
        <w:rPr>
          <w:rFonts w:ascii="Sylfaen" w:hAnsi="Sylfaen" w:cs="Sylfaen"/>
          <w:lang w:val="en-US"/>
        </w:rPr>
        <w:t xml:space="preserve"> </w:t>
      </w:r>
      <w:r w:rsidRPr="00346B7E">
        <w:rPr>
          <w:rFonts w:ascii="Sylfaen" w:hAnsi="Sylfaen" w:cs="Sylfaen"/>
        </w:rPr>
        <w:t>კადრები</w:t>
      </w:r>
    </w:p>
    <w:p w:rsidR="001349E9" w:rsidRPr="008F1916" w:rsidRDefault="001349E9" w:rsidP="001349E9">
      <w:pPr>
        <w:pStyle w:val="Default"/>
        <w:jc w:val="both"/>
        <w:rPr>
          <w:b/>
          <w:lang w:val="en-US"/>
        </w:rPr>
      </w:pPr>
    </w:p>
    <w:p w:rsidR="001349E9" w:rsidRDefault="001349E9" w:rsidP="001349E9">
      <w:pPr>
        <w:pStyle w:val="Default"/>
        <w:jc w:val="both"/>
        <w:rPr>
          <w:b/>
          <w:lang w:val="ka-GE"/>
        </w:rPr>
      </w:pPr>
      <w:r w:rsidRPr="009804E1">
        <w:rPr>
          <w:b/>
          <w:lang w:val="ka-GE"/>
        </w:rPr>
        <w:t>VI</w:t>
      </w:r>
      <w:r w:rsidRPr="009804E1">
        <w:rPr>
          <w:b/>
        </w:rPr>
        <w:t>II</w:t>
      </w:r>
      <w:r w:rsidRPr="009804E1">
        <w:rPr>
          <w:b/>
          <w:lang w:val="ka-GE"/>
        </w:rPr>
        <w:t xml:space="preserve">. </w:t>
      </w:r>
      <w:r w:rsidRPr="008F1916">
        <w:rPr>
          <w:rFonts w:ascii="Sylfaen" w:hAnsi="Sylfaen"/>
          <w:b/>
          <w:lang w:val="ka-GE"/>
        </w:rPr>
        <w:t>პროფესიული საგანმანათლებლო პროგრამის მიზანი:</w:t>
      </w:r>
    </w:p>
    <w:p w:rsidR="001349E9" w:rsidRPr="009804E1" w:rsidRDefault="001349E9" w:rsidP="001349E9">
      <w:pPr>
        <w:pStyle w:val="Default"/>
        <w:jc w:val="both"/>
        <w:rPr>
          <w:b/>
        </w:rPr>
      </w:pPr>
    </w:p>
    <w:p w:rsidR="001349E9" w:rsidRPr="008F1916" w:rsidRDefault="001349E9" w:rsidP="001349E9">
      <w:pPr>
        <w:pStyle w:val="NoSpacing"/>
        <w:jc w:val="both"/>
        <w:rPr>
          <w:rStyle w:val="Emphasis"/>
          <w:rFonts w:ascii="Sylfaen" w:hAnsi="Sylfaen" w:cs="Sylfaen"/>
          <w:i w:val="0"/>
          <w:sz w:val="24"/>
          <w:szCs w:val="24"/>
        </w:rPr>
      </w:pPr>
      <w:r w:rsidRPr="008F1916">
        <w:rPr>
          <w:rFonts w:ascii="Sylfaen" w:hAnsi="Sylfaen" w:cs="Sylfaen"/>
          <w:sz w:val="24"/>
          <w:szCs w:val="24"/>
          <w:lang w:val="ka-GE"/>
        </w:rPr>
        <w:t>პროფესიულ საგანმანათლებლო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8F1916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8F1916">
        <w:rPr>
          <w:rFonts w:ascii="Sylfaen" w:hAnsi="Sylfaen" w:cs="Sylfaen"/>
          <w:sz w:val="24"/>
          <w:szCs w:val="24"/>
          <w:lang w:val="ka-GE"/>
        </w:rPr>
        <w:t>მიზანია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8F1916">
        <w:rPr>
          <w:rFonts w:ascii="Sylfaen" w:hAnsi="Sylfaen"/>
          <w:sz w:val="24"/>
          <w:szCs w:val="24"/>
          <w:lang w:val="ka-GE"/>
        </w:rPr>
        <w:t xml:space="preserve">უზრუნველყოს </w:t>
      </w:r>
      <w:r w:rsidRPr="008F1916">
        <w:rPr>
          <w:rStyle w:val="Emphasis"/>
          <w:rFonts w:ascii="Sylfaen" w:hAnsi="Sylfaen" w:cs="Sylfaen"/>
          <w:i w:val="0"/>
          <w:sz w:val="24"/>
          <w:szCs w:val="24"/>
        </w:rPr>
        <w:t>მა</w:t>
      </w:r>
      <w:r w:rsidRPr="008F1916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ღალ</w:t>
      </w:r>
      <w:r w:rsidR="005104C6">
        <w:rPr>
          <w:rStyle w:val="Emphasis"/>
          <w:rFonts w:ascii="Sylfaen" w:hAnsi="Sylfaen" w:cs="Sylfaen"/>
          <w:i w:val="0"/>
          <w:sz w:val="24"/>
          <w:szCs w:val="24"/>
        </w:rPr>
        <w:t xml:space="preserve"> </w:t>
      </w:r>
      <w:r w:rsidRPr="008F1916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კვალიფიციური კონკურენტუნარიანი ფარმაცევტის თანაშემწის მომზადება, რომელიც ფლობს პროგრამით გათვალისწინებულ პროფესიულ უნარ-ჩვევებს:</w:t>
      </w:r>
    </w:p>
    <w:p w:rsidR="001349E9" w:rsidRPr="00746E1A" w:rsidRDefault="001349E9" w:rsidP="001349E9">
      <w:pPr>
        <w:pStyle w:val="NoSpacing"/>
        <w:jc w:val="both"/>
        <w:rPr>
          <w:b/>
          <w:sz w:val="24"/>
          <w:szCs w:val="24"/>
        </w:rPr>
      </w:pPr>
      <w:r w:rsidRPr="00746E1A"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  <w:t>ეცოდინება</w:t>
      </w:r>
      <w:r w:rsidR="00746E1A" w:rsidRPr="00746E1A"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  <w:t>:</w:t>
      </w:r>
    </w:p>
    <w:p w:rsidR="001349E9" w:rsidRDefault="001349E9" w:rsidP="00FE0FE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BPG Glaho Arial" w:hAnsi="Sylfaen" w:cs="BPG Glaho Arial"/>
          <w:lang w:val="ka-GE"/>
        </w:rPr>
      </w:pPr>
      <w:r w:rsidRPr="00525FB9">
        <w:rPr>
          <w:rFonts w:ascii="Sylfaen" w:hAnsi="Sylfaen"/>
          <w:sz w:val="24"/>
          <w:lang w:val="ka-GE"/>
        </w:rPr>
        <w:t>აფთიაქში მუშაობისა</w:t>
      </w:r>
      <w:r w:rsidRPr="00525FB9">
        <w:rPr>
          <w:rFonts w:ascii="Sylfaen" w:eastAsia="BPG Glaho Arial" w:hAnsi="Sylfaen" w:cs="BPG Glaho Arial"/>
          <w:lang w:val="ka-GE"/>
        </w:rPr>
        <w:t xml:space="preserve">და ფარმაცევტულ საწარმოში წამალთა ტექნოლოგიებზე დამყარებული თეორიული და პრაქტიკული </w:t>
      </w:r>
      <w:r>
        <w:rPr>
          <w:rFonts w:ascii="Sylfaen" w:eastAsia="BPG Glaho Arial" w:hAnsi="Sylfaen" w:cs="BPG Glaho Arial"/>
          <w:lang w:val="ka-GE"/>
        </w:rPr>
        <w:t>საფუძვლები</w:t>
      </w:r>
    </w:p>
    <w:p w:rsidR="00746E1A" w:rsidRPr="00746E1A" w:rsidRDefault="00746E1A" w:rsidP="00746E1A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BPG Glaho Arial" w:hAnsi="Sylfaen" w:cs="BPG Glaho Arial"/>
          <w:lang w:val="ka-GE"/>
        </w:rPr>
      </w:pPr>
      <w:r w:rsidRPr="00746E1A">
        <w:rPr>
          <w:rFonts w:ascii="Sylfaen" w:eastAsia="BPG Glaho Arial" w:hAnsi="Sylfaen" w:cs="BPG Glaho Arial"/>
          <w:lang w:val="ka-GE"/>
        </w:rPr>
        <w:t>ფარმაცევტულ  საწარმოებში  და ორგანიზაციებში მიმდინარე ძირითადი პროცესები და მოწყობილობები;</w:t>
      </w:r>
    </w:p>
    <w:p w:rsidR="00746E1A" w:rsidRDefault="00746E1A" w:rsidP="00746E1A">
      <w:pPr>
        <w:pStyle w:val="ListParagraph"/>
        <w:spacing w:after="0" w:line="240" w:lineRule="auto"/>
        <w:rPr>
          <w:rFonts w:ascii="Sylfaen" w:eastAsia="BPG Glaho Arial" w:hAnsi="Sylfaen" w:cs="BPG Glaho Arial"/>
          <w:lang w:val="ka-GE"/>
        </w:rPr>
      </w:pPr>
    </w:p>
    <w:p w:rsidR="001349E9" w:rsidRPr="00346B7E" w:rsidRDefault="001349E9" w:rsidP="001349E9">
      <w:pPr>
        <w:pStyle w:val="ListParagraph"/>
        <w:spacing w:after="0" w:line="240" w:lineRule="auto"/>
        <w:rPr>
          <w:rFonts w:ascii="Sylfaen" w:eastAsia="BPG Glaho Arial" w:hAnsi="Sylfaen" w:cs="BPG Glaho Arial"/>
          <w:lang w:val="ka-GE"/>
        </w:rPr>
      </w:pPr>
    </w:p>
    <w:p w:rsidR="001349E9" w:rsidRPr="00746E1A" w:rsidRDefault="001349E9" w:rsidP="00746E1A">
      <w:pPr>
        <w:rPr>
          <w:rFonts w:ascii="Sylfaen" w:eastAsia="BPG Glaho Arial" w:hAnsi="Sylfaen" w:cs="BPG Glaho Arial"/>
          <w:b/>
          <w:lang w:val="ka-GE"/>
        </w:rPr>
      </w:pPr>
      <w:r w:rsidRPr="00746E1A">
        <w:rPr>
          <w:rFonts w:ascii="Sylfaen" w:eastAsia="BPG Glaho Arial" w:hAnsi="Sylfaen" w:cs="BPG Glaho Arial"/>
          <w:b/>
          <w:lang w:val="ka-GE"/>
        </w:rPr>
        <w:t>შეძლებს</w:t>
      </w:r>
      <w:r w:rsidR="00746E1A" w:rsidRPr="00746E1A">
        <w:rPr>
          <w:rFonts w:ascii="Sylfaen" w:eastAsia="BPG Glaho Arial" w:hAnsi="Sylfaen" w:cs="BPG Glaho Arial"/>
          <w:b/>
          <w:lang w:val="ka-GE"/>
        </w:rPr>
        <w:t>:</w:t>
      </w:r>
    </w:p>
    <w:p w:rsidR="001349E9" w:rsidRPr="00525FB9" w:rsidRDefault="001349E9" w:rsidP="00FE0FE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BPG Glaho Arial" w:hAnsi="Sylfaen" w:cs="BPG Glaho Arial"/>
          <w:lang w:val="ka-GE"/>
        </w:rPr>
      </w:pPr>
      <w:r w:rsidRPr="00525FB9">
        <w:rPr>
          <w:rFonts w:ascii="Sylfaen" w:eastAsia="BPG Glaho Arial" w:hAnsi="Sylfaen" w:cs="BPG Glaho Arial"/>
          <w:lang w:val="ka-GE"/>
        </w:rPr>
        <w:t>მიღებული ცოდნის საფუძველზე შეაფასოს დავალების  შესასრულებლად საჭირო სხვადასხვა მიდგომა, სათანადო მეთოდები, ინსტრუმენტები და მასალები.</w:t>
      </w:r>
    </w:p>
    <w:p w:rsidR="001349E9" w:rsidRPr="00525FB9" w:rsidRDefault="001349E9" w:rsidP="00FE0FE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BPG Glaho Arial" w:hAnsi="Sylfaen" w:cs="BPG Glaho Arial"/>
          <w:lang w:val="ka-GE"/>
        </w:rPr>
      </w:pPr>
      <w:r w:rsidRPr="00525FB9">
        <w:rPr>
          <w:rFonts w:ascii="Sylfaen" w:eastAsia="BPG Glaho Arial" w:hAnsi="Sylfaen" w:cs="BPG Glaho Arial"/>
          <w:lang w:val="ka-GE"/>
        </w:rPr>
        <w:t>მიღებული ცოდნის საფუძველზე  ფარმაცევტული ბიზნესის, მენეჯმენტისა და მარკეტინგის ფუნქციონირებასთან  დაკავშირებული იდეების, მოსაზრებებისა და  ინფორმაციის თანმიმდევრულად გადაცემა</w:t>
      </w:r>
      <w:r w:rsidR="00746E1A">
        <w:rPr>
          <w:rFonts w:ascii="Sylfaen" w:eastAsia="BPG Glaho Arial" w:hAnsi="Sylfaen" w:cs="BPG Glaho Arial"/>
          <w:lang w:val="ka-GE"/>
        </w:rPr>
        <w:t>ს</w:t>
      </w:r>
      <w:r w:rsidRPr="00525FB9">
        <w:rPr>
          <w:rFonts w:ascii="Sylfaen" w:eastAsia="BPG Glaho Arial" w:hAnsi="Sylfaen" w:cs="BPG Glaho Arial"/>
          <w:lang w:val="ka-GE"/>
        </w:rPr>
        <w:t xml:space="preserve"> სპეციალიტებისა და არა სპეციალისტებისათვის; </w:t>
      </w:r>
    </w:p>
    <w:p w:rsidR="001349E9" w:rsidRDefault="001349E9" w:rsidP="001349E9">
      <w:pPr>
        <w:pStyle w:val="Default"/>
        <w:ind w:left="720"/>
        <w:jc w:val="both"/>
        <w:rPr>
          <w:lang w:val="ka-GE"/>
        </w:rPr>
      </w:pPr>
    </w:p>
    <w:p w:rsidR="001349E9" w:rsidRDefault="001349E9" w:rsidP="001349E9">
      <w:pPr>
        <w:pStyle w:val="Default"/>
        <w:ind w:left="720"/>
        <w:jc w:val="both"/>
        <w:rPr>
          <w:lang w:val="ka-GE"/>
        </w:rPr>
      </w:pPr>
    </w:p>
    <w:p w:rsidR="001349E9" w:rsidRPr="00011BF5" w:rsidRDefault="001349E9" w:rsidP="001349E9">
      <w:pPr>
        <w:pStyle w:val="Default"/>
        <w:ind w:left="720"/>
        <w:jc w:val="both"/>
        <w:rPr>
          <w:lang w:val="ka-GE"/>
        </w:rPr>
      </w:pPr>
    </w:p>
    <w:p w:rsidR="001349E9" w:rsidRPr="00016BD1" w:rsidRDefault="001349E9" w:rsidP="001349E9">
      <w:pPr>
        <w:pStyle w:val="Default"/>
        <w:ind w:left="-993"/>
        <w:rPr>
          <w:rFonts w:ascii="Sylfaen" w:hAnsi="Sylfaen"/>
          <w:b/>
        </w:rPr>
      </w:pPr>
      <w:r>
        <w:rPr>
          <w:b/>
        </w:rPr>
        <w:t xml:space="preserve">IX </w:t>
      </w:r>
      <w:r w:rsidRPr="00016BD1">
        <w:rPr>
          <w:rFonts w:ascii="Sylfaen" w:hAnsi="Sylfaen"/>
          <w:b/>
          <w:lang w:val="ka-GE"/>
        </w:rPr>
        <w:t>. სწავლის შედეგი:</w:t>
      </w:r>
    </w:p>
    <w:p w:rsidR="001349E9" w:rsidRPr="00016BD1" w:rsidRDefault="001349E9" w:rsidP="001349E9">
      <w:pPr>
        <w:pStyle w:val="Default"/>
        <w:ind w:left="-993"/>
        <w:rPr>
          <w:rFonts w:ascii="Sylfaen" w:hAnsi="Sylfaen"/>
          <w:b/>
          <w:sz w:val="22"/>
          <w:szCs w:val="22"/>
        </w:rPr>
      </w:pPr>
    </w:p>
    <w:p w:rsidR="001349E9" w:rsidRPr="00016BD1" w:rsidRDefault="001349E9" w:rsidP="001349E9">
      <w:pPr>
        <w:pStyle w:val="Default"/>
        <w:ind w:left="-993"/>
        <w:rPr>
          <w:rFonts w:ascii="Sylfaen" w:hAnsi="Sylfaen"/>
          <w:sz w:val="22"/>
          <w:szCs w:val="22"/>
          <w:lang w:val="ka-GE"/>
        </w:rPr>
      </w:pPr>
      <w:r w:rsidRPr="00016BD1">
        <w:rPr>
          <w:rFonts w:ascii="Sylfaen" w:hAnsi="Sylfaen"/>
          <w:sz w:val="22"/>
          <w:szCs w:val="22"/>
        </w:rPr>
        <w:t>სწავლის</w:t>
      </w:r>
      <w:r w:rsidR="00016BD1">
        <w:rPr>
          <w:rFonts w:ascii="Sylfaen" w:hAnsi="Sylfaen"/>
          <w:sz w:val="22"/>
          <w:szCs w:val="22"/>
          <w:lang w:val="en-US"/>
        </w:rPr>
        <w:t xml:space="preserve">  </w:t>
      </w:r>
      <w:r w:rsidRPr="00016BD1">
        <w:rPr>
          <w:rFonts w:ascii="Sylfaen" w:hAnsi="Sylfaen"/>
          <w:sz w:val="22"/>
          <w:szCs w:val="22"/>
        </w:rPr>
        <w:t>შედეგები</w:t>
      </w:r>
      <w:r w:rsidR="00016BD1">
        <w:rPr>
          <w:rFonts w:ascii="Sylfaen" w:hAnsi="Sylfaen"/>
          <w:sz w:val="22"/>
          <w:szCs w:val="22"/>
          <w:lang w:val="en-US"/>
        </w:rPr>
        <w:t xml:space="preserve">   </w:t>
      </w:r>
      <w:r w:rsidRPr="00016BD1">
        <w:rPr>
          <w:rFonts w:ascii="Sylfaen" w:hAnsi="Sylfaen"/>
          <w:sz w:val="22"/>
          <w:szCs w:val="22"/>
          <w:lang w:val="ka-GE"/>
        </w:rPr>
        <w:t>მიიღწევა ქვემოთ წარმოდგენილი</w:t>
      </w:r>
      <w:r w:rsidR="00016BD1">
        <w:rPr>
          <w:rFonts w:ascii="Sylfaen" w:hAnsi="Sylfaen"/>
          <w:sz w:val="22"/>
          <w:szCs w:val="22"/>
          <w:lang w:val="en-US"/>
        </w:rPr>
        <w:t xml:space="preserve">   </w:t>
      </w:r>
      <w:r w:rsidRPr="00016BD1">
        <w:rPr>
          <w:rFonts w:ascii="Sylfaen" w:hAnsi="Sylfaen"/>
          <w:sz w:val="22"/>
          <w:szCs w:val="22"/>
        </w:rPr>
        <w:t>დარგობრივი</w:t>
      </w:r>
      <w:r w:rsidR="00016BD1">
        <w:rPr>
          <w:rFonts w:ascii="Sylfaen" w:hAnsi="Sylfaen"/>
          <w:sz w:val="22"/>
          <w:szCs w:val="22"/>
          <w:lang w:val="en-US"/>
        </w:rPr>
        <w:t xml:space="preserve">    </w:t>
      </w:r>
      <w:r w:rsidRPr="00016BD1">
        <w:rPr>
          <w:rFonts w:ascii="Sylfaen" w:hAnsi="Sylfaen"/>
          <w:sz w:val="22"/>
          <w:szCs w:val="22"/>
        </w:rPr>
        <w:t>პროფესიული</w:t>
      </w:r>
      <w:r w:rsidR="00016BD1">
        <w:rPr>
          <w:rFonts w:ascii="Sylfaen" w:hAnsi="Sylfaen"/>
          <w:sz w:val="22"/>
          <w:szCs w:val="22"/>
          <w:lang w:val="en-US"/>
        </w:rPr>
        <w:t xml:space="preserve">   </w:t>
      </w:r>
      <w:r w:rsidRPr="00016BD1">
        <w:rPr>
          <w:rFonts w:ascii="Sylfaen" w:hAnsi="Sylfaen"/>
          <w:sz w:val="22"/>
          <w:szCs w:val="22"/>
        </w:rPr>
        <w:t>სტანდარტის</w:t>
      </w:r>
      <w:r w:rsidR="00016BD1">
        <w:rPr>
          <w:rFonts w:ascii="Sylfaen" w:hAnsi="Sylfaen"/>
          <w:sz w:val="22"/>
          <w:szCs w:val="22"/>
          <w:lang w:val="en-US"/>
        </w:rPr>
        <w:t xml:space="preserve">   </w:t>
      </w:r>
      <w:r w:rsidRPr="00016BD1">
        <w:rPr>
          <w:rFonts w:ascii="Sylfaen" w:hAnsi="Sylfaen"/>
          <w:sz w:val="22"/>
          <w:szCs w:val="22"/>
        </w:rPr>
        <w:t>შესაბამისად.</w:t>
      </w:r>
    </w:p>
    <w:p w:rsidR="001349E9" w:rsidRPr="00016BD1" w:rsidRDefault="001349E9" w:rsidP="00016BD1">
      <w:pPr>
        <w:pStyle w:val="Default"/>
        <w:rPr>
          <w:b/>
          <w:lang w:val="en-US"/>
        </w:rPr>
      </w:pPr>
    </w:p>
    <w:p w:rsidR="001349E9" w:rsidRPr="009804E1" w:rsidRDefault="001349E9" w:rsidP="001349E9">
      <w:pPr>
        <w:jc w:val="both"/>
        <w:rPr>
          <w:rFonts w:ascii="Sylfaen" w:hAnsi="Sylfaen" w:cs="Sylfaen"/>
          <w:b/>
        </w:rPr>
      </w:pPr>
      <w:r w:rsidRPr="009804E1">
        <w:rPr>
          <w:rFonts w:ascii="Sylfaen" w:hAnsi="Sylfaen" w:cs="Sylfaen"/>
          <w:b/>
          <w:i/>
        </w:rPr>
        <w:t>ცოდნადაგაცნობიერება</w:t>
      </w:r>
      <w:r w:rsidRPr="009804E1">
        <w:rPr>
          <w:rFonts w:ascii="Sylfaen" w:hAnsi="Sylfaen" w:cs="Sylfaen"/>
          <w:b/>
        </w:rPr>
        <w:t>: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ზუსტი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საბუნებისმეტყველო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მეცნიერებათა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ზოგადი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საფუძვლები;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იცნობს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ფარმაცევტულ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წარმოებაში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ანალიზურ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ლაბორატორიაში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უსაფრთხოდ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მუშაობის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წესებს;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ფარმაცევტული</w:t>
      </w:r>
      <w:r w:rsidR="005104C6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ხსნარების, ფხვნილების, გამონაცემების,მონახარშების, მალამოების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საჭიროებისამებრ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მომზადების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ზოგადი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თეორიული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საფუძვლები;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იცნობს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წამლის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ხარისხის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კონტროლის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ქიმიურ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ტოქსიკოლოგიური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ანალიზის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ზოგად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თეორიულ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საფუძვლებს;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წარმოების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საწყობში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შემოსული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ნედლეულისა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მასალების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მიღება</w:t>
      </w:r>
      <w:r w:rsidRPr="00346B7E">
        <w:rPr>
          <w:rFonts w:ascii="Times New Roman" w:hAnsi="Times New Roman"/>
          <w:sz w:val="24"/>
          <w:szCs w:val="24"/>
        </w:rPr>
        <w:t xml:space="preserve">, </w:t>
      </w:r>
      <w:r w:rsidRPr="00346B7E">
        <w:rPr>
          <w:rFonts w:ascii="Sylfaen" w:hAnsi="Sylfaen" w:cs="Sylfaen"/>
          <w:sz w:val="24"/>
          <w:szCs w:val="24"/>
        </w:rPr>
        <w:t>აღრიცხვა</w:t>
      </w:r>
      <w:r w:rsidRPr="00346B7E">
        <w:rPr>
          <w:rFonts w:ascii="Times New Roman" w:hAnsi="Times New Roman"/>
          <w:sz w:val="24"/>
          <w:szCs w:val="24"/>
        </w:rPr>
        <w:t>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წარმოების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პროცესის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დაწყებით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სტადიაზე</w:t>
      </w:r>
      <w:r w:rsidRPr="00346B7E">
        <w:rPr>
          <w:rFonts w:ascii="Times New Roman" w:hAnsi="Times New Roman"/>
          <w:sz w:val="24"/>
          <w:szCs w:val="24"/>
        </w:rPr>
        <w:t>(</w:t>
      </w:r>
      <w:r w:rsidRPr="00346B7E">
        <w:rPr>
          <w:rFonts w:ascii="Sylfaen" w:hAnsi="Sylfaen" w:cs="Sylfaen"/>
          <w:sz w:val="24"/>
          <w:szCs w:val="24"/>
        </w:rPr>
        <w:t>დამხმარე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სამუშაოები</w:t>
      </w:r>
      <w:r w:rsidRPr="00346B7E">
        <w:rPr>
          <w:rFonts w:ascii="Times New Roman" w:hAnsi="Times New Roman"/>
          <w:sz w:val="24"/>
          <w:szCs w:val="24"/>
        </w:rPr>
        <w:t xml:space="preserve">) </w:t>
      </w:r>
      <w:r w:rsidRPr="00346B7E">
        <w:rPr>
          <w:rFonts w:ascii="Sylfaen" w:hAnsi="Sylfaen" w:cs="Sylfaen"/>
          <w:sz w:val="24"/>
          <w:szCs w:val="24"/>
        </w:rPr>
        <w:t>ნედლეულისა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მასალების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მომზადების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Times New Roman" w:hAnsi="Times New Roman"/>
          <w:sz w:val="24"/>
          <w:szCs w:val="24"/>
        </w:rPr>
        <w:t>(</w:t>
      </w:r>
      <w:r w:rsidRPr="00346B7E">
        <w:rPr>
          <w:rFonts w:ascii="Sylfaen" w:hAnsi="Sylfaen" w:cs="Sylfaen"/>
          <w:sz w:val="24"/>
          <w:szCs w:val="24"/>
        </w:rPr>
        <w:t>აწონვა</w:t>
      </w:r>
      <w:r w:rsidRPr="00346B7E">
        <w:rPr>
          <w:rFonts w:ascii="Times New Roman" w:hAnsi="Times New Roman"/>
          <w:sz w:val="24"/>
          <w:szCs w:val="24"/>
        </w:rPr>
        <w:t>,</w:t>
      </w:r>
      <w:r w:rsidRPr="00346B7E">
        <w:rPr>
          <w:rFonts w:ascii="Sylfaen" w:hAnsi="Sylfaen" w:cs="Sylfaen"/>
          <w:sz w:val="24"/>
          <w:szCs w:val="24"/>
        </w:rPr>
        <w:t>დაწვრილმანება</w:t>
      </w:r>
      <w:r w:rsidRPr="00346B7E">
        <w:rPr>
          <w:rFonts w:ascii="Times New Roman" w:hAnsi="Times New Roman"/>
          <w:sz w:val="24"/>
          <w:szCs w:val="24"/>
        </w:rPr>
        <w:t xml:space="preserve">, </w:t>
      </w:r>
      <w:r w:rsidRPr="00346B7E">
        <w:rPr>
          <w:rFonts w:ascii="Sylfaen" w:hAnsi="Sylfaen" w:cs="Sylfaen"/>
          <w:sz w:val="24"/>
          <w:szCs w:val="24"/>
        </w:rPr>
        <w:t>გაცრა, შერევა, სხვადასხვა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გამხსნელები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სმომზადება, გახსნა, აორთქლება, შრობა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დაა</w:t>
      </w:r>
      <w:r w:rsidRPr="00346B7E">
        <w:rPr>
          <w:rFonts w:ascii="Times New Roman" w:hAnsi="Times New Roman"/>
          <w:sz w:val="24"/>
          <w:szCs w:val="24"/>
        </w:rPr>
        <w:t>.</w:t>
      </w:r>
      <w:r w:rsidRPr="00346B7E">
        <w:rPr>
          <w:rFonts w:ascii="Sylfaen" w:hAnsi="Sylfaen" w:cs="Sylfaen"/>
          <w:sz w:val="24"/>
          <w:szCs w:val="24"/>
        </w:rPr>
        <w:t>შ) თეორიული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საფუძვლები</w:t>
      </w:r>
      <w:r w:rsidRPr="00346B7E">
        <w:rPr>
          <w:rFonts w:ascii="Times New Roman" w:hAnsi="Times New Roman"/>
          <w:sz w:val="24"/>
          <w:szCs w:val="24"/>
        </w:rPr>
        <w:t>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მომზადებული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პროდუქტის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დაფასოება, შეფუთვა</w:t>
      </w:r>
      <w:r w:rsidRPr="00346B7E">
        <w:rPr>
          <w:rFonts w:ascii="Times New Roman" w:hAnsi="Times New Roman"/>
          <w:sz w:val="24"/>
          <w:szCs w:val="24"/>
        </w:rPr>
        <w:t>,</w:t>
      </w:r>
      <w:r w:rsidRPr="00346B7E">
        <w:rPr>
          <w:rFonts w:ascii="Sylfaen" w:hAnsi="Sylfaen" w:cs="Sylfaen"/>
          <w:sz w:val="24"/>
          <w:szCs w:val="24"/>
        </w:rPr>
        <w:t>მარკირება;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იცის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ფარმაცევტული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პროდუქციის (მედიკამენტები,ბიოლოგიურად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აქტიური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დანამატების, პარასამკურნალო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საშუალებების), სამედიცინო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დანიშნულების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საქონლის -საგნების, მასალების, შემავსებელის, დამხმარე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ძირითადი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ნივთიერებების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მიღება-განთავსება, შენახვის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პირობების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უზრუნველყოფა, სერიული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აღრიცხვა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ვარგისობის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ვადის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კონტროლი.</w:t>
      </w:r>
    </w:p>
    <w:p w:rsidR="001349E9" w:rsidRPr="00346B7E" w:rsidRDefault="001349E9" w:rsidP="00FE0F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346B7E">
        <w:rPr>
          <w:rFonts w:ascii="Sylfaen" w:hAnsi="Sylfaen" w:cs="Sylfaen"/>
          <w:sz w:val="24"/>
          <w:szCs w:val="24"/>
        </w:rPr>
        <w:t>აცნობიერებს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პროფესიული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საქმიანობის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დროს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წამოჭრილი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პრობლემების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ხასიათსა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და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სირთულეს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პოულობს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გადაჭრის</w:t>
      </w:r>
      <w:r w:rsidR="00BE4E4F">
        <w:rPr>
          <w:rFonts w:ascii="Sylfaen" w:hAnsi="Sylfaen" w:cs="Sylfaen"/>
          <w:sz w:val="24"/>
          <w:szCs w:val="24"/>
        </w:rPr>
        <w:t xml:space="preserve">  </w:t>
      </w:r>
      <w:r w:rsidRPr="00346B7E">
        <w:rPr>
          <w:rFonts w:ascii="Sylfaen" w:hAnsi="Sylfaen" w:cs="Sylfaen"/>
          <w:sz w:val="24"/>
          <w:szCs w:val="24"/>
        </w:rPr>
        <w:t>ზოგად</w:t>
      </w:r>
      <w:r w:rsidR="00BE4E4F">
        <w:rPr>
          <w:rFonts w:ascii="Sylfaen" w:hAnsi="Sylfaen" w:cs="Sylfaen"/>
          <w:sz w:val="24"/>
          <w:szCs w:val="24"/>
        </w:rPr>
        <w:t xml:space="preserve"> </w:t>
      </w:r>
      <w:r w:rsidRPr="00346B7E">
        <w:rPr>
          <w:rFonts w:ascii="Sylfaen" w:hAnsi="Sylfaen" w:cs="Sylfaen"/>
          <w:sz w:val="24"/>
          <w:szCs w:val="24"/>
        </w:rPr>
        <w:t>შესაძლებლობებს.</w:t>
      </w:r>
    </w:p>
    <w:p w:rsidR="001349E9" w:rsidRPr="00346B7E" w:rsidRDefault="001349E9" w:rsidP="001349E9">
      <w:pPr>
        <w:pStyle w:val="ListParagraph"/>
        <w:autoSpaceDE w:val="0"/>
        <w:autoSpaceDN w:val="0"/>
        <w:adjustRightInd w:val="0"/>
        <w:spacing w:after="0"/>
        <w:jc w:val="both"/>
        <w:rPr>
          <w:rFonts w:ascii="Sylfaen" w:eastAsia="Calibri" w:hAnsi="Sylfaen" w:cs="Arial"/>
          <w:b/>
          <w:color w:val="000000"/>
          <w:sz w:val="24"/>
          <w:szCs w:val="24"/>
        </w:rPr>
      </w:pPr>
      <w:r w:rsidRPr="00346B7E">
        <w:rPr>
          <w:rFonts w:ascii="AcadNusx" w:hAnsi="AcadNusx"/>
          <w:b/>
          <w:sz w:val="24"/>
          <w:szCs w:val="24"/>
        </w:rPr>
        <w:t>P</w:t>
      </w:r>
    </w:p>
    <w:p w:rsidR="001349E9" w:rsidRDefault="001349E9" w:rsidP="001349E9">
      <w:pPr>
        <w:autoSpaceDE w:val="0"/>
        <w:autoSpaceDN w:val="0"/>
        <w:adjustRightInd w:val="0"/>
        <w:jc w:val="both"/>
        <w:rPr>
          <w:rFonts w:ascii="Sylfaen" w:eastAsia="Calibri" w:hAnsi="Sylfaen" w:cs="Arial"/>
          <w:b/>
          <w:color w:val="000000"/>
          <w:lang w:val="ka-GE"/>
        </w:rPr>
      </w:pPr>
    </w:p>
    <w:p w:rsidR="001349E9" w:rsidRDefault="001349E9" w:rsidP="001349E9">
      <w:pPr>
        <w:autoSpaceDE w:val="0"/>
        <w:autoSpaceDN w:val="0"/>
        <w:adjustRightInd w:val="0"/>
        <w:jc w:val="both"/>
        <w:rPr>
          <w:rFonts w:ascii="Sylfaen" w:eastAsia="Calibri" w:hAnsi="Sylfaen" w:cs="Arial"/>
          <w:b/>
          <w:color w:val="000000"/>
          <w:lang w:val="ka-GE"/>
        </w:rPr>
      </w:pPr>
    </w:p>
    <w:p w:rsidR="001349E9" w:rsidRPr="00016BD1" w:rsidRDefault="001349E9" w:rsidP="001349E9">
      <w:pPr>
        <w:autoSpaceDE w:val="0"/>
        <w:autoSpaceDN w:val="0"/>
        <w:adjustRightInd w:val="0"/>
        <w:jc w:val="both"/>
        <w:rPr>
          <w:rFonts w:ascii="Sylfaen" w:eastAsia="Calibri" w:hAnsi="Sylfaen" w:cs="Arial"/>
          <w:b/>
          <w:color w:val="000000"/>
          <w:lang w:val="en-US"/>
        </w:rPr>
      </w:pPr>
    </w:p>
    <w:p w:rsidR="001349E9" w:rsidRDefault="001349E9" w:rsidP="001349E9">
      <w:pPr>
        <w:autoSpaceDE w:val="0"/>
        <w:autoSpaceDN w:val="0"/>
        <w:adjustRightInd w:val="0"/>
        <w:jc w:val="both"/>
        <w:rPr>
          <w:rFonts w:ascii="Sylfaen" w:eastAsia="Calibri" w:hAnsi="Sylfaen" w:cs="Arial"/>
          <w:b/>
          <w:color w:val="000000"/>
          <w:lang w:val="ka-GE"/>
        </w:rPr>
      </w:pPr>
    </w:p>
    <w:p w:rsidR="001349E9" w:rsidRPr="00016BD1" w:rsidRDefault="001349E9" w:rsidP="001349E9">
      <w:pPr>
        <w:pStyle w:val="Default"/>
        <w:spacing w:line="276" w:lineRule="auto"/>
        <w:jc w:val="both"/>
        <w:rPr>
          <w:rFonts w:ascii="Sylfaen" w:hAnsi="Sylfaen"/>
          <w:b/>
        </w:rPr>
      </w:pPr>
      <w:r w:rsidRPr="00016BD1">
        <w:rPr>
          <w:rFonts w:ascii="Sylfaen" w:hAnsi="Sylfaen"/>
          <w:b/>
          <w:i/>
        </w:rPr>
        <w:t>ცოდნის</w:t>
      </w:r>
      <w:r w:rsidR="00016BD1">
        <w:rPr>
          <w:rFonts w:ascii="Sylfaen" w:hAnsi="Sylfaen"/>
          <w:b/>
          <w:i/>
          <w:lang w:val="en-US"/>
        </w:rPr>
        <w:t xml:space="preserve">  </w:t>
      </w:r>
      <w:r w:rsidRPr="00016BD1">
        <w:rPr>
          <w:rFonts w:ascii="Sylfaen" w:hAnsi="Sylfaen"/>
          <w:b/>
          <w:i/>
        </w:rPr>
        <w:t>პრაქტიკაში</w:t>
      </w:r>
      <w:r w:rsidR="00016BD1">
        <w:rPr>
          <w:rFonts w:ascii="Sylfaen" w:hAnsi="Sylfaen"/>
          <w:b/>
          <w:i/>
          <w:lang w:val="en-US"/>
        </w:rPr>
        <w:t xml:space="preserve">   </w:t>
      </w:r>
      <w:r w:rsidRPr="00016BD1">
        <w:rPr>
          <w:rFonts w:ascii="Sylfaen" w:hAnsi="Sylfaen"/>
          <w:b/>
          <w:i/>
        </w:rPr>
        <w:t>გამოყენების</w:t>
      </w:r>
      <w:r w:rsidR="00016BD1">
        <w:rPr>
          <w:rFonts w:ascii="Sylfaen" w:hAnsi="Sylfaen"/>
          <w:b/>
          <w:i/>
          <w:lang w:val="en-US"/>
        </w:rPr>
        <w:t xml:space="preserve">  </w:t>
      </w:r>
      <w:r w:rsidRPr="00016BD1">
        <w:rPr>
          <w:rFonts w:ascii="Sylfaen" w:hAnsi="Sylfaen"/>
          <w:b/>
          <w:i/>
        </w:rPr>
        <w:t>უნარი</w:t>
      </w:r>
      <w:r w:rsidRPr="00016BD1">
        <w:rPr>
          <w:rFonts w:ascii="Sylfaen" w:hAnsi="Sylfaen"/>
          <w:b/>
        </w:rPr>
        <w:t xml:space="preserve"> :</w:t>
      </w:r>
    </w:p>
    <w:p w:rsidR="001349E9" w:rsidRDefault="001349E9" w:rsidP="001349E9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  <w:r w:rsidRPr="009804E1">
        <w:rPr>
          <w:rFonts w:ascii="Sylfaen" w:hAnsi="Sylfaen" w:cs="Sylfaen"/>
          <w:b/>
          <w:color w:val="000000"/>
          <w:lang w:val="ka-GE"/>
        </w:rPr>
        <w:t>შეუძლია:</w:t>
      </w:r>
    </w:p>
    <w:p w:rsidR="001349E9" w:rsidRPr="00016BD1" w:rsidRDefault="001349E9" w:rsidP="00FE0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6BD1">
        <w:rPr>
          <w:rFonts w:ascii="Sylfaen" w:hAnsi="Sylfaen" w:cs="Sylfaen"/>
        </w:rPr>
        <w:t>ფარმაცევტული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ხსნარების</w:t>
      </w:r>
      <w:r w:rsidRPr="00016BD1">
        <w:rPr>
          <w:rFonts w:cs="Calibri"/>
        </w:rPr>
        <w:t>,</w:t>
      </w:r>
      <w:r w:rsidRPr="00016BD1">
        <w:rPr>
          <w:rFonts w:ascii="Sylfaen" w:hAnsi="Sylfaen" w:cs="Sylfaen"/>
        </w:rPr>
        <w:t>ფხვნილების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გამონაცემების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მონახარშების</w:t>
      </w:r>
      <w:r w:rsidRPr="00016BD1">
        <w:rPr>
          <w:rFonts w:cs="Calibri"/>
        </w:rPr>
        <w:t>,</w:t>
      </w:r>
      <w:r w:rsidRPr="00016BD1">
        <w:rPr>
          <w:rFonts w:ascii="Sylfaen" w:hAnsi="Sylfaen" w:cs="Sylfaen"/>
        </w:rPr>
        <w:t>მალამოების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დამზადება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აფთიაქში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ექიმის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რეცეპტის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შესაბამისად</w:t>
      </w:r>
      <w:r w:rsidRPr="00016BD1">
        <w:rPr>
          <w:rFonts w:cs="Calibri"/>
        </w:rPr>
        <w:t>,</w:t>
      </w:r>
      <w:r w:rsidRPr="00016BD1">
        <w:rPr>
          <w:rFonts w:ascii="Sylfaen" w:hAnsi="Sylfaen" w:cs="Sylfaen"/>
        </w:rPr>
        <w:t>ფარმაციის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ბაკალავრი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სანმაგისტრის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მეთვალყურეობით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BD1">
        <w:rPr>
          <w:rFonts w:ascii="Sylfaen" w:hAnsi="Sylfaen" w:cs="Sylfaen"/>
        </w:rPr>
        <w:t>წარმოების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საწყობში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შემოსული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ნედლეულისა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მასალების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მიღება</w:t>
      </w:r>
      <w:r w:rsidRPr="00016BD1">
        <w:rPr>
          <w:rFonts w:ascii="Times New Roman" w:hAnsi="Times New Roman"/>
        </w:rPr>
        <w:t>,</w:t>
      </w:r>
      <w:r w:rsidRPr="00016BD1">
        <w:rPr>
          <w:rFonts w:ascii="Sylfaen" w:hAnsi="Sylfaen" w:cs="Sylfaen"/>
        </w:rPr>
        <w:t>აღრიცხვა</w:t>
      </w:r>
      <w:r w:rsidRPr="00016BD1">
        <w:rPr>
          <w:rFonts w:ascii="Times New Roman" w:hAnsi="Times New Roman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6BD1">
        <w:rPr>
          <w:rFonts w:ascii="Sylfaen" w:hAnsi="Sylfaen" w:cs="Sylfaen"/>
        </w:rPr>
        <w:t>მცენარეული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ცხოველური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მინერალური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ნედლეულის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დამზადება</w:t>
      </w:r>
      <w:r w:rsidRPr="00016BD1">
        <w:rPr>
          <w:rFonts w:cs="Calibri"/>
        </w:rPr>
        <w:t>,</w:t>
      </w:r>
      <w:r w:rsidRPr="00016BD1">
        <w:rPr>
          <w:rFonts w:ascii="Sylfaen" w:hAnsi="Sylfaen" w:cs="Sylfaen"/>
        </w:rPr>
        <w:t>შრობა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შენახვა</w:t>
      </w:r>
      <w:r w:rsidRPr="00016BD1">
        <w:rPr>
          <w:rFonts w:cs="Calibri"/>
        </w:rPr>
        <w:t xml:space="preserve">. </w:t>
      </w:r>
      <w:r w:rsidRPr="00016BD1">
        <w:rPr>
          <w:rFonts w:ascii="Sylfaen" w:hAnsi="Sylfaen" w:cs="Sylfaen"/>
        </w:rPr>
        <w:t>პირველადი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მუშავება</w:t>
      </w:r>
      <w:r w:rsidRPr="00016BD1">
        <w:rPr>
          <w:rFonts w:cs="Calibri"/>
        </w:rPr>
        <w:t>(</w:t>
      </w:r>
      <w:r w:rsidRPr="00016BD1">
        <w:rPr>
          <w:rFonts w:ascii="Sylfaen" w:hAnsi="Sylfaen" w:cs="Sylfaen"/>
        </w:rPr>
        <w:t>დაწვრილმანება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გაცრა, შერევა</w:t>
      </w:r>
      <w:r w:rsidRPr="00016BD1">
        <w:rPr>
          <w:rFonts w:cs="Calibri"/>
        </w:rPr>
        <w:t>),</w:t>
      </w:r>
    </w:p>
    <w:p w:rsidR="001349E9" w:rsidRPr="00016BD1" w:rsidRDefault="001349E9" w:rsidP="00FE0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სხვადასხვა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გამხსნელების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მომზადება, გახსნა, აორთქლება, შრობა;</w:t>
      </w:r>
    </w:p>
    <w:p w:rsidR="001349E9" w:rsidRPr="00016BD1" w:rsidRDefault="001349E9" w:rsidP="00FE0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6BD1">
        <w:rPr>
          <w:rFonts w:ascii="Sylfaen" w:hAnsi="Sylfaen" w:cs="Sylfaen"/>
        </w:rPr>
        <w:t>ტექნოლოგიური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ოპერაციების</w:t>
      </w:r>
      <w:r w:rsidRPr="00016BD1">
        <w:rPr>
          <w:rFonts w:cs="Calibri"/>
        </w:rPr>
        <w:t>(</w:t>
      </w:r>
      <w:r w:rsidRPr="00016BD1">
        <w:rPr>
          <w:rFonts w:ascii="Sylfaen" w:hAnsi="Sylfaen" w:cs="Sylfaen"/>
        </w:rPr>
        <w:t>დაფასოება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შეფუთვა-მარკირება</w:t>
      </w:r>
      <w:r w:rsidRPr="00016BD1">
        <w:rPr>
          <w:rFonts w:cs="Calibri"/>
        </w:rPr>
        <w:t>)</w:t>
      </w:r>
      <w:r w:rsidRPr="00016BD1">
        <w:rPr>
          <w:rFonts w:ascii="Sylfaen" w:hAnsi="Sylfaen" w:cs="Sylfaen"/>
        </w:rPr>
        <w:t>განხორციელებაში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მონაწილეობა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ფარმაცევტული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პროდუქციის</w:t>
      </w:r>
      <w:r w:rsidRPr="00016BD1">
        <w:rPr>
          <w:rFonts w:cs="Calibri"/>
        </w:rPr>
        <w:t>(</w:t>
      </w:r>
      <w:r w:rsidRPr="00016BD1">
        <w:rPr>
          <w:rFonts w:ascii="Sylfaen" w:hAnsi="Sylfaen" w:cs="Sylfaen"/>
        </w:rPr>
        <w:t>მედიკამენტები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ბიოლოგიურად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აქტიური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დანამატები, პარასამკურნალო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საშუალებები</w:t>
      </w:r>
      <w:r w:rsidRPr="00016BD1">
        <w:rPr>
          <w:rFonts w:cs="Calibri"/>
        </w:rPr>
        <w:t xml:space="preserve">), </w:t>
      </w:r>
      <w:r w:rsidRPr="00016BD1">
        <w:rPr>
          <w:rFonts w:ascii="Sylfaen" w:hAnsi="Sylfaen" w:cs="Sylfaen"/>
        </w:rPr>
        <w:t>სამედიცინო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დანიშნულების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საქონლის-საგნების, მასალების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შემავსებელი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დამხმარე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ძირითადი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ნივთიერებების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მიღება</w:t>
      </w:r>
      <w:r w:rsidRPr="00016BD1">
        <w:rPr>
          <w:rFonts w:cs="Calibri"/>
        </w:rPr>
        <w:t>-</w:t>
      </w:r>
      <w:r w:rsidRPr="00016BD1">
        <w:rPr>
          <w:rFonts w:ascii="Sylfaen" w:hAnsi="Sylfaen" w:cs="Sylfaen"/>
        </w:rPr>
        <w:t>განთავსება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შენახვის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პირობების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უზრუნველყოფადა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ვარგისობის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ვადის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კონტროლი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მესამე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ჯგუფისათვის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მიკუთვნებული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ფარმაცევტული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პროდუქტის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რეალიზაცია;</w:t>
      </w:r>
    </w:p>
    <w:p w:rsidR="001349E9" w:rsidRPr="00016BD1" w:rsidRDefault="001349E9" w:rsidP="00FE0F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6BD1">
        <w:rPr>
          <w:rFonts w:ascii="Sylfaen" w:hAnsi="Sylfaen" w:cs="Sylfaen"/>
        </w:rPr>
        <w:t>ფარმაცევტული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ანალიზისათვის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ლაბორატორიის</w:t>
      </w:r>
      <w:r w:rsidR="00BE4E4F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მომზადება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რეაქტივების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ინდიკატორების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ტიტრიანიხსნარების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ბუფერულიხსნარებისმომზადებაშესაბამისინორმატიულ</w:t>
      </w:r>
      <w:r w:rsidRPr="00016BD1">
        <w:rPr>
          <w:rFonts w:cs="Calibri"/>
        </w:rPr>
        <w:t>-</w:t>
      </w:r>
      <w:r w:rsidRPr="00016BD1">
        <w:rPr>
          <w:rFonts w:ascii="Sylfaen" w:hAnsi="Sylfaen" w:cs="Sylfaen"/>
        </w:rPr>
        <w:t>ტექნიკური</w:t>
      </w:r>
      <w:r w:rsidR="004C78D4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დოკუმენტის</w:t>
      </w:r>
      <w:r w:rsidR="004C78D4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მიხედვით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ფარმაციის</w:t>
      </w:r>
      <w:r w:rsidR="004C78D4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ბაკალავრი</w:t>
      </w:r>
      <w:r w:rsidR="004C78D4">
        <w:rPr>
          <w:rFonts w:ascii="Sylfaen" w:hAnsi="Sylfaen" w:cs="Sylfaen"/>
          <w:lang w:val="ka-GE"/>
        </w:rPr>
        <w:t>ს</w:t>
      </w:r>
      <w:r w:rsidR="004C78D4">
        <w:rPr>
          <w:rFonts w:ascii="Sylfaen" w:hAnsi="Sylfaen" w:cs="Sylfaen"/>
        </w:rPr>
        <w:t xml:space="preserve">  </w:t>
      </w:r>
      <w:r w:rsidRPr="00016BD1">
        <w:rPr>
          <w:rFonts w:ascii="Sylfaen" w:hAnsi="Sylfaen" w:cs="Sylfaen"/>
        </w:rPr>
        <w:t>მაგისტრის</w:t>
      </w:r>
      <w:r w:rsidR="004C78D4">
        <w:rPr>
          <w:rFonts w:ascii="Sylfaen" w:hAnsi="Sylfaen" w:cs="Sylfaen"/>
        </w:rPr>
        <w:t xml:space="preserve"> </w:t>
      </w:r>
      <w:r w:rsidRPr="00016BD1">
        <w:rPr>
          <w:rFonts w:ascii="Sylfaen" w:hAnsi="Sylfaen" w:cs="Sylfaen"/>
        </w:rPr>
        <w:t>მეთვალყურეობით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ქიმიურ</w:t>
      </w:r>
      <w:r w:rsidRPr="00016BD1">
        <w:rPr>
          <w:rFonts w:cs="Calibri"/>
        </w:rPr>
        <w:t>-</w:t>
      </w:r>
      <w:r w:rsidRPr="00016BD1">
        <w:rPr>
          <w:rFonts w:ascii="Sylfaen" w:hAnsi="Sylfaen" w:cs="Sylfaen"/>
        </w:rPr>
        <w:t>ტოქსიკოლოგიური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ანალიზის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ობიექტების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გარეგნული</w:t>
      </w:r>
      <w:r w:rsidR="004C78D4">
        <w:rPr>
          <w:rFonts w:ascii="Sylfaen" w:hAnsi="Sylfaen" w:cs="Sylfaen"/>
          <w:lang w:val="ka-GE"/>
        </w:rPr>
        <w:t xml:space="preserve">  </w:t>
      </w:r>
      <w:r w:rsidRPr="00016BD1">
        <w:rPr>
          <w:rFonts w:ascii="Sylfaen" w:hAnsi="Sylfaen" w:cs="Sylfaen"/>
        </w:rPr>
        <w:t>დათვალიერება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შეფასება</w:t>
      </w:r>
      <w:r w:rsidRPr="00016BD1">
        <w:rPr>
          <w:rFonts w:cs="Calibri"/>
        </w:rPr>
        <w:t xml:space="preserve">, </w:t>
      </w:r>
      <w:r w:rsidRPr="00016BD1">
        <w:rPr>
          <w:rFonts w:ascii="Sylfaen" w:hAnsi="Sylfaen" w:cs="Sylfaen"/>
        </w:rPr>
        <w:t>სინჯების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აღება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და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დამუშავება</w:t>
      </w:r>
      <w:r w:rsidRPr="00016BD1">
        <w:rPr>
          <w:rFonts w:cs="Calibri"/>
        </w:rPr>
        <w:t>;</w:t>
      </w:r>
    </w:p>
    <w:p w:rsidR="001349E9" w:rsidRPr="00016BD1" w:rsidRDefault="001349E9" w:rsidP="00FE0F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016BD1">
        <w:rPr>
          <w:rFonts w:ascii="Sylfaen" w:hAnsi="Sylfaen" w:cs="Sylfaen"/>
        </w:rPr>
        <w:t>წამლის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ხარისხის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კონტროლის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და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ქიმიურ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ტოქსიკოლოგიური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ანალიზის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განხორციელება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ფარმაციის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ბაკალავრის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ან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მაგისტრის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მეთვალყურეობით</w:t>
      </w:r>
      <w:r w:rsidRPr="00016BD1">
        <w:rPr>
          <w:rFonts w:cs="Calibri"/>
        </w:rPr>
        <w:t xml:space="preserve">; </w:t>
      </w:r>
      <w:r w:rsidRPr="00016BD1">
        <w:rPr>
          <w:rFonts w:ascii="Sylfaen" w:hAnsi="Sylfaen" w:cs="Sylfaen"/>
        </w:rPr>
        <w:t>დოკუმენტაციის</w:t>
      </w:r>
      <w:r w:rsidR="004C78D4">
        <w:rPr>
          <w:rFonts w:ascii="Sylfaen" w:hAnsi="Sylfaen" w:cs="Sylfaen"/>
          <w:lang w:val="ka-GE"/>
        </w:rPr>
        <w:t xml:space="preserve"> </w:t>
      </w:r>
      <w:r w:rsidRPr="00016BD1">
        <w:rPr>
          <w:rFonts w:ascii="Sylfaen" w:hAnsi="Sylfaen" w:cs="Sylfaen"/>
        </w:rPr>
        <w:t>წარმოება</w:t>
      </w:r>
    </w:p>
    <w:p w:rsidR="001349E9" w:rsidRPr="00016BD1" w:rsidRDefault="001349E9" w:rsidP="001349E9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sz w:val="22"/>
          <w:szCs w:val="22"/>
          <w:lang w:val="en-US"/>
        </w:rPr>
      </w:pPr>
    </w:p>
    <w:p w:rsidR="001349E9" w:rsidRPr="00011BF5" w:rsidRDefault="001349E9" w:rsidP="001349E9">
      <w:pPr>
        <w:autoSpaceDE w:val="0"/>
        <w:autoSpaceDN w:val="0"/>
        <w:adjustRightInd w:val="0"/>
        <w:jc w:val="both"/>
        <w:rPr>
          <w:rFonts w:ascii="Sylfaen" w:hAnsi="Sylfaen" w:cs="Sylfaen"/>
          <w:b/>
          <w:i/>
          <w:color w:val="000000"/>
          <w:lang w:val="ka-GE"/>
        </w:rPr>
      </w:pPr>
      <w:r w:rsidRPr="00011BF5">
        <w:rPr>
          <w:rFonts w:ascii="Sylfaen" w:hAnsi="Sylfaen" w:cs="Sylfaen"/>
          <w:b/>
          <w:i/>
          <w:color w:val="000000"/>
          <w:lang w:val="ka-GE"/>
        </w:rPr>
        <w:t>დასკვნის უნარი:</w:t>
      </w:r>
    </w:p>
    <w:p w:rsidR="001349E9" w:rsidRDefault="001349E9" w:rsidP="001349E9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  <w:r w:rsidRPr="00011BF5">
        <w:rPr>
          <w:rFonts w:ascii="Sylfaen" w:hAnsi="Sylfaen" w:cs="Sylfaen"/>
        </w:rPr>
        <w:t>უნარიშესწევს:</w:t>
      </w:r>
    </w:p>
    <w:p w:rsidR="001349E9" w:rsidRPr="00011BF5" w:rsidRDefault="001349E9" w:rsidP="001349E9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:rsidR="001349E9" w:rsidRPr="00011BF5" w:rsidRDefault="001349E9" w:rsidP="00FE0F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ფარმაცევტულინედლეულის, სამკურნალოსაშუალებების, რეაქტივების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სამედიცინო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დანიშნულების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საქონლის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შენახვის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პირობების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დარღვევის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შესახებ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დასაბუთებული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დასკვნის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გაკეთება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აღმოფხვრისათვის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შესაბამისი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ღონისძიებების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განხორციელება;</w:t>
      </w:r>
    </w:p>
    <w:p w:rsidR="001349E9" w:rsidRPr="00011BF5" w:rsidRDefault="001349E9" w:rsidP="00FE0F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ფარმაცევტული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ნედლეულის, სამკურნალო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საშუალებების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რეაქტივების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ვარგისიანობის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ვადების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კონტროლი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დასაბუთებული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დასკვნების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გაკეთება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დროული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რეალიზაციის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ან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ამოღების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აუცილებლობის</w:t>
      </w:r>
      <w:r w:rsidR="00540CEC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11BF5">
        <w:rPr>
          <w:rFonts w:ascii="Sylfaen" w:hAnsi="Sylfaen" w:cs="Sylfaen"/>
          <w:sz w:val="24"/>
          <w:szCs w:val="24"/>
        </w:rPr>
        <w:t>შესახებ</w:t>
      </w:r>
    </w:p>
    <w:p w:rsidR="001349E9" w:rsidRPr="00011BF5" w:rsidRDefault="001349E9" w:rsidP="001349E9">
      <w:pPr>
        <w:autoSpaceDE w:val="0"/>
        <w:autoSpaceDN w:val="0"/>
        <w:adjustRightInd w:val="0"/>
        <w:jc w:val="both"/>
        <w:rPr>
          <w:rFonts w:ascii="Sylfaen" w:hAnsi="Sylfaen" w:cs="Sylfaen"/>
          <w:b/>
          <w:color w:val="000000"/>
          <w:lang w:val="ka-GE"/>
        </w:rPr>
      </w:pPr>
    </w:p>
    <w:p w:rsidR="00016BD1" w:rsidRDefault="00016BD1" w:rsidP="001349E9">
      <w:pPr>
        <w:pStyle w:val="Default"/>
        <w:spacing w:line="276" w:lineRule="auto"/>
        <w:jc w:val="both"/>
        <w:rPr>
          <w:b/>
          <w:i/>
          <w:lang w:val="en-US"/>
        </w:rPr>
      </w:pPr>
    </w:p>
    <w:p w:rsidR="001349E9" w:rsidRPr="00016BD1" w:rsidRDefault="001349E9" w:rsidP="001349E9">
      <w:pPr>
        <w:pStyle w:val="Default"/>
        <w:spacing w:line="276" w:lineRule="auto"/>
        <w:jc w:val="both"/>
        <w:rPr>
          <w:rFonts w:ascii="Sylfaen" w:hAnsi="Sylfaen"/>
          <w:b/>
        </w:rPr>
      </w:pPr>
      <w:r w:rsidRPr="00016BD1">
        <w:rPr>
          <w:rFonts w:ascii="Sylfaen" w:hAnsi="Sylfaen"/>
          <w:b/>
          <w:i/>
        </w:rPr>
        <w:t>კომუნიკაციისუნარი</w:t>
      </w:r>
      <w:r w:rsidRPr="00016BD1">
        <w:rPr>
          <w:rFonts w:ascii="Sylfaen" w:hAnsi="Sylfaen"/>
          <w:b/>
        </w:rPr>
        <w:t xml:space="preserve">  :</w:t>
      </w:r>
    </w:p>
    <w:p w:rsidR="001349E9" w:rsidRDefault="001349E9" w:rsidP="001349E9">
      <w:pPr>
        <w:pStyle w:val="Default"/>
        <w:spacing w:line="276" w:lineRule="auto"/>
        <w:jc w:val="both"/>
        <w:rPr>
          <w:b/>
          <w:i/>
          <w:lang w:val="ka-GE"/>
        </w:rPr>
      </w:pPr>
    </w:p>
    <w:p w:rsidR="001349E9" w:rsidRPr="00011BF5" w:rsidRDefault="001349E9" w:rsidP="00FE0F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შეუძლიაქართულდაუცხოურენებზეკომუნიკაცია, ინფორმაციისმიწოდებადაანგარიშისწარდგენასპეციალისტებისადაარასპეციალისტებისათვისრეცეპტისმიხედვითსამკურნალოსაშუალებებისაფთიაქისპირობებშიმომზადებისტექნოლოგიების,ფარმაცევტული, ნედლეულის, პროდუქციისდარეაქტივებისვარგისიანობისვადებისადამათიშენახვისპირობებისშესახებ;</w:t>
      </w:r>
    </w:p>
    <w:p w:rsidR="001349E9" w:rsidRPr="00011BF5" w:rsidRDefault="001349E9" w:rsidP="00FE0F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შეუძლიამომხმარებლისათვისინფორმაციისმიწოდებამესამეჯგუფისათვისმიკუთვნებულფარმაცევტულპროდუქტთანდაკავშირებით.</w:t>
      </w:r>
    </w:p>
    <w:p w:rsidR="001349E9" w:rsidRPr="00011BF5" w:rsidRDefault="001349E9" w:rsidP="00FE0F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უნარიშესწევსეფექტურადგამოიყენოსსაინფორმაციოდასაკომუნიკაციოტექნოლოგიებიფარმაცევტულისაქმიანობისუზრუნველსაყოფად;</w:t>
      </w:r>
    </w:p>
    <w:p w:rsidR="001349E9" w:rsidRPr="00011BF5" w:rsidRDefault="001349E9" w:rsidP="00FE0F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უნარიშესწევსგადასცესდაგაუზიაროსმიღებულიცოდნადაინფორმაცია. აქვსდემონსტრირებისუნარი</w:t>
      </w:r>
    </w:p>
    <w:p w:rsidR="001349E9" w:rsidRPr="00016BD1" w:rsidRDefault="001349E9" w:rsidP="001349E9">
      <w:pPr>
        <w:pStyle w:val="Default"/>
        <w:spacing w:line="276" w:lineRule="auto"/>
        <w:jc w:val="both"/>
        <w:rPr>
          <w:rFonts w:ascii="Sylfaen" w:hAnsi="Sylfaen"/>
          <w:b/>
          <w:i/>
          <w:lang w:val="ka-GE"/>
        </w:rPr>
      </w:pPr>
    </w:p>
    <w:p w:rsidR="001349E9" w:rsidRPr="00016BD1" w:rsidRDefault="001349E9" w:rsidP="001349E9">
      <w:pPr>
        <w:pStyle w:val="Default"/>
        <w:spacing w:line="276" w:lineRule="auto"/>
        <w:jc w:val="both"/>
        <w:rPr>
          <w:rFonts w:ascii="Sylfaen" w:hAnsi="Sylfaen"/>
          <w:b/>
        </w:rPr>
      </w:pPr>
      <w:r w:rsidRPr="00016BD1">
        <w:rPr>
          <w:rFonts w:ascii="Sylfaen" w:hAnsi="Sylfaen"/>
          <w:b/>
          <w:i/>
        </w:rPr>
        <w:t>სწავლისუნარი</w:t>
      </w:r>
      <w:r w:rsidRPr="00016BD1">
        <w:rPr>
          <w:rFonts w:ascii="Sylfaen" w:hAnsi="Sylfaen"/>
          <w:b/>
        </w:rPr>
        <w:t xml:space="preserve"> :</w:t>
      </w:r>
    </w:p>
    <w:p w:rsidR="001349E9" w:rsidRPr="00011BF5" w:rsidRDefault="001349E9" w:rsidP="00FE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შეუძლიასაკუთარისწავლისმიმართულებისგანსაზღვრაშემდგომეტაპზესწავლისგაგრძელებისადაახალიტექნოლოგიებისათვისებისმიზნით</w:t>
      </w:r>
    </w:p>
    <w:p w:rsidR="001349E9" w:rsidRPr="00016BD1" w:rsidRDefault="001349E9" w:rsidP="001349E9">
      <w:pPr>
        <w:autoSpaceDE w:val="0"/>
        <w:autoSpaceDN w:val="0"/>
        <w:adjustRightInd w:val="0"/>
        <w:rPr>
          <w:rFonts w:ascii="Sylfaen" w:hAnsi="Sylfaen" w:cs="Sylfaen"/>
          <w:lang w:val="en-US"/>
        </w:rPr>
      </w:pPr>
    </w:p>
    <w:p w:rsidR="001349E9" w:rsidRPr="00011BF5" w:rsidRDefault="001349E9" w:rsidP="001349E9">
      <w:pPr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:rsidR="001349E9" w:rsidRPr="00016BD1" w:rsidRDefault="001349E9" w:rsidP="001349E9">
      <w:pPr>
        <w:pStyle w:val="Default"/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016BD1">
        <w:rPr>
          <w:rFonts w:ascii="Sylfaen" w:hAnsi="Sylfaen"/>
          <w:b/>
          <w:i/>
          <w:sz w:val="22"/>
          <w:szCs w:val="22"/>
        </w:rPr>
        <w:t>ღირებულებები</w:t>
      </w:r>
      <w:r w:rsidRPr="00016BD1">
        <w:rPr>
          <w:rFonts w:ascii="Sylfaen" w:hAnsi="Sylfaen"/>
          <w:b/>
          <w:sz w:val="22"/>
          <w:szCs w:val="22"/>
        </w:rPr>
        <w:t xml:space="preserve"> :</w:t>
      </w:r>
    </w:p>
    <w:p w:rsidR="001349E9" w:rsidRPr="00011BF5" w:rsidRDefault="001349E9" w:rsidP="00FE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მაღალიპასუხისმგებლობითეკიდებასაკუთა</w:t>
      </w:r>
      <w:r>
        <w:rPr>
          <w:rFonts w:ascii="Sylfaen" w:hAnsi="Sylfaen" w:cs="Sylfaen"/>
          <w:sz w:val="24"/>
          <w:szCs w:val="24"/>
          <w:lang w:val="ka-GE"/>
        </w:rPr>
        <w:t xml:space="preserve">რ  </w:t>
      </w:r>
      <w:r w:rsidRPr="00011BF5">
        <w:rPr>
          <w:rFonts w:ascii="Sylfaen" w:hAnsi="Sylfaen" w:cs="Sylfaen"/>
          <w:sz w:val="24"/>
          <w:szCs w:val="24"/>
        </w:rPr>
        <w:t>პროფესიულსაქმიანობას;</w:t>
      </w:r>
    </w:p>
    <w:p w:rsidR="001349E9" w:rsidRPr="00011BF5" w:rsidRDefault="001349E9" w:rsidP="00FE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011BF5">
        <w:rPr>
          <w:rFonts w:ascii="Sylfaen" w:hAnsi="Sylfaen" w:cs="Sylfaen"/>
          <w:sz w:val="24"/>
          <w:szCs w:val="24"/>
        </w:rPr>
        <w:t>იცავსდასხვებსაცმოუწოდებსდაიცვანპროფესიულიეთიკისნორმები</w:t>
      </w:r>
    </w:p>
    <w:p w:rsidR="001349E9" w:rsidRDefault="001349E9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016BD1" w:rsidRPr="00016BD1" w:rsidRDefault="00016BD1" w:rsidP="001349E9">
      <w:pPr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1349E9" w:rsidRPr="00D22E14" w:rsidRDefault="001349E9" w:rsidP="001349E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D22E14">
        <w:rPr>
          <w:rFonts w:ascii="Sylfaen" w:hAnsi="Sylfaen"/>
          <w:b/>
          <w:sz w:val="22"/>
          <w:szCs w:val="22"/>
        </w:rPr>
        <w:t>X.</w:t>
      </w:r>
      <w:r w:rsidRPr="00D22E14">
        <w:rPr>
          <w:rFonts w:ascii="Sylfaen" w:hAnsi="Sylfaen"/>
          <w:b/>
          <w:sz w:val="22"/>
          <w:szCs w:val="22"/>
          <w:lang w:val="ka-GE"/>
        </w:rPr>
        <w:t xml:space="preserve">სწავლის  შედეგების რუქა </w:t>
      </w:r>
    </w:p>
    <w:tbl>
      <w:tblPr>
        <w:tblW w:w="124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706"/>
        <w:gridCol w:w="1530"/>
        <w:gridCol w:w="4680"/>
        <w:gridCol w:w="810"/>
        <w:gridCol w:w="990"/>
        <w:gridCol w:w="1080"/>
        <w:gridCol w:w="900"/>
        <w:gridCol w:w="810"/>
        <w:gridCol w:w="900"/>
      </w:tblGrid>
      <w:tr w:rsidR="001349E9" w:rsidRPr="00D22E14" w:rsidTr="00D22E14">
        <w:trPr>
          <w:trHeight w:val="656"/>
        </w:trPr>
        <w:tc>
          <w:tcPr>
            <w:tcW w:w="706" w:type="dxa"/>
            <w:vMerge w:val="restart"/>
            <w:shd w:val="clear" w:color="auto" w:fill="auto"/>
          </w:tcPr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სასწავლო </w:t>
            </w:r>
            <w:r w:rsidRPr="00D22E1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lastRenderedPageBreak/>
              <w:t>კურსის</w:t>
            </w:r>
          </w:p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კოდი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lastRenderedPageBreak/>
              <w:t>სასწავლო კურსები</w:t>
            </w:r>
          </w:p>
        </w:tc>
        <w:tc>
          <w:tcPr>
            <w:tcW w:w="5490" w:type="dxa"/>
            <w:gridSpan w:val="6"/>
            <w:shd w:val="clear" w:color="auto" w:fill="auto"/>
          </w:tcPr>
          <w:p w:rsidR="001349E9" w:rsidRPr="00D22E14" w:rsidRDefault="001349E9" w:rsidP="00D22E14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კომპეტენციების ჩამონათვალი</w:t>
            </w:r>
          </w:p>
        </w:tc>
      </w:tr>
      <w:tr w:rsidR="001349E9" w:rsidRPr="00D22E14" w:rsidTr="00D22E14">
        <w:trPr>
          <w:cantSplit/>
          <w:trHeight w:val="1688"/>
        </w:trPr>
        <w:tc>
          <w:tcPr>
            <w:tcW w:w="706" w:type="dxa"/>
            <w:vMerge/>
            <w:shd w:val="clear" w:color="auto" w:fill="auto"/>
          </w:tcPr>
          <w:p w:rsidR="001349E9" w:rsidRPr="00D22E14" w:rsidRDefault="001349E9" w:rsidP="00D22E14">
            <w:pPr>
              <w:ind w:left="2086" w:firstLine="847"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ind w:left="113" w:right="113"/>
              <w:jc w:val="both"/>
              <w:rPr>
                <w:rStyle w:val="Emphasis"/>
                <w:rFonts w:ascii="Sylfaen" w:hAnsi="Sylfaen"/>
                <w:b/>
                <w:i w:val="0"/>
                <w:sz w:val="20"/>
                <w:szCs w:val="20"/>
                <w:lang w:val="ka-GE"/>
              </w:rPr>
            </w:pPr>
            <w:r w:rsidRPr="00016BD1">
              <w:rPr>
                <w:rStyle w:val="Emphasis"/>
                <w:rFonts w:ascii="Sylfaen" w:hAnsi="Sylfaen"/>
                <w:b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pStyle w:val="Default"/>
              <w:ind w:left="113" w:right="113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6BD1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pStyle w:val="Default"/>
              <w:ind w:left="113" w:right="113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6BD1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დასკვნის უნარი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ind w:left="113" w:right="11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16BD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pStyle w:val="Default"/>
              <w:spacing w:after="200"/>
              <w:ind w:left="113" w:right="113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6BD1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349E9" w:rsidRPr="00016BD1" w:rsidRDefault="001349E9" w:rsidP="00D22E14">
            <w:pPr>
              <w:pStyle w:val="Default"/>
              <w:spacing w:after="200"/>
              <w:ind w:left="113" w:right="113"/>
              <w:jc w:val="both"/>
              <w:rPr>
                <w:sz w:val="20"/>
                <w:szCs w:val="20"/>
                <w:lang w:val="ka-GE"/>
              </w:rPr>
            </w:pPr>
          </w:p>
          <w:p w:rsidR="001349E9" w:rsidRPr="00016BD1" w:rsidRDefault="001349E9" w:rsidP="00D22E14">
            <w:pPr>
              <w:ind w:left="113" w:right="11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16BD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1349E9" w:rsidRPr="00016BD1" w:rsidTr="00D22E14">
        <w:trPr>
          <w:trHeight w:val="625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349E9" w:rsidRPr="00D22E14" w:rsidRDefault="001349E9" w:rsidP="00D22E14">
            <w:pPr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/>
                <w:b/>
                <w:noProof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არაორგანულიქიმია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68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sz w:val="22"/>
                <w:szCs w:val="22"/>
              </w:rPr>
            </w:pPr>
            <w:r w:rsidRPr="00D22E14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/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</w:t>
            </w:r>
            <w:r w:rsidRPr="00016BD1">
              <w:rPr>
                <w:rFonts w:ascii="Sylfaen" w:hAnsi="Sylfaen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ორგანულიქიმია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553"/>
        </w:trPr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spacing w:line="360" w:lineRule="auto"/>
              <w:rPr>
                <w:rFonts w:ascii="Sylfaen" w:hAnsi="Sylfaen"/>
                <w:b/>
                <w:noProof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ლათინურისამედიცინოტერმინოლოგია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535"/>
        </w:trPr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04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ინგლისური ენა 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სამედიცინო ბიოლოგია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ind w:left="63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Style w:val="Emphasis"/>
                <w:b/>
                <w:i w:val="0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06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ინფორმაცი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ო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ტექნოლოგიები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ind w:left="63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1349E9" w:rsidRPr="00016BD1" w:rsidTr="00D22E14">
        <w:trPr>
          <w:trHeight w:val="471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ფარმაკოგნოზია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63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5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08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ანალიზური ქიმია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630"/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58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349E9" w:rsidRPr="00D22E14" w:rsidRDefault="001349E9" w:rsidP="00D22E14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A09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ადამიანის ნორმალური ანატომია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10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წამლის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ფორმათა  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ტექნოლოგია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11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სოციალურიფარმაცია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en-US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12</w:t>
            </w:r>
          </w:p>
          <w:p w:rsidR="00016BD1" w:rsidRPr="00016BD1" w:rsidRDefault="00016BD1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12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პირველადიგადაუდებელიდახმარება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13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საწარმოოპრაქტიკა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  1(სოციალური ფარმაცია)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14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საწარმოოპრაქტიკა2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 (წამალის ფორმათა  ტექნოლოგია)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15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ფარმაკოლოგია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</w:t>
            </w: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16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ფარმაცევტულიქიმია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1</w:t>
            </w: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1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ტოქსიკოლოგიურიქიმია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 xml:space="preserve">A 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18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სამედიცინო და ფარმაცევტული 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საქონელმცოდნეობა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trHeight w:val="463"/>
        </w:trPr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 xml:space="preserve">A 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მზა 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წამალთატექნოლოგია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ind w:left="1350"/>
              <w:rPr>
                <w:rFonts w:ascii="Sylfaen" w:hAnsi="Sylfaen" w:cs="Sylfaen"/>
                <w:b/>
              </w:rPr>
            </w:pPr>
          </w:p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2</w:t>
            </w: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2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0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ფარმაცევტული საქმიანობის 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მენეჯმენტიდამარკეტინგი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36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D22E14">
            <w:pPr>
              <w:pStyle w:val="ListParagraph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rPr>
          <w:cantSplit/>
          <w:trHeight w:val="535"/>
        </w:trPr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2</w:t>
            </w: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b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2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349E9" w:rsidRPr="00016BD1" w:rsidRDefault="001349E9" w:rsidP="00FC338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საწარმოოპრაქტიკა3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  <w:r w:rsidR="00FC3382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წამლის საქარხნო ტექნოლოგია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349E9" w:rsidRPr="00016BD1" w:rsidTr="00D22E14">
        <w:tc>
          <w:tcPr>
            <w:tcW w:w="706" w:type="dxa"/>
            <w:shd w:val="clear" w:color="auto" w:fill="auto"/>
          </w:tcPr>
          <w:p w:rsidR="001349E9" w:rsidRPr="00D22E14" w:rsidRDefault="001349E9" w:rsidP="00D22E14">
            <w:pPr>
              <w:spacing w:line="360" w:lineRule="auto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D22E14">
              <w:rPr>
                <w:rFonts w:ascii="Sylfaen" w:hAnsi="Sylfaen"/>
                <w:noProof/>
                <w:sz w:val="22"/>
                <w:szCs w:val="22"/>
              </w:rPr>
              <w:t>2</w:t>
            </w:r>
            <w:r w:rsidRPr="00D22E14">
              <w:rPr>
                <w:rFonts w:ascii="Sylfaen" w:hAnsi="Sylfaen"/>
                <w:noProof/>
                <w:sz w:val="22"/>
                <w:szCs w:val="22"/>
                <w:lang w:val="ka-GE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349E9" w:rsidRPr="00016BD1" w:rsidRDefault="001349E9" w:rsidP="00D22E14">
            <w:pPr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Ph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</w:rPr>
              <w:t>A 2</w:t>
            </w:r>
            <w:r w:rsidRPr="00016BD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1349E9" w:rsidRPr="00FC3382" w:rsidRDefault="001349E9" w:rsidP="00FC338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016BD1">
              <w:rPr>
                <w:rFonts w:ascii="Sylfaen" w:hAnsi="Sylfaen" w:cs="Calibri"/>
                <w:color w:val="000000"/>
                <w:sz w:val="22"/>
                <w:szCs w:val="22"/>
              </w:rPr>
              <w:t>საწარმოოპრაქტიკა</w:t>
            </w:r>
            <w:r w:rsidRPr="00016BD1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</w:t>
            </w:r>
            <w:r w:rsidR="00FC3382">
              <w:rPr>
                <w:rFonts w:ascii="Sylfaen" w:hAnsi="Sylfaen" w:cs="Calibri"/>
                <w:color w:val="000000"/>
                <w:sz w:val="22"/>
                <w:szCs w:val="22"/>
                <w:lang w:val="en-US"/>
              </w:rPr>
              <w:t xml:space="preserve"> დასკვნითი</w:t>
            </w: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D22E14">
            <w:pPr>
              <w:ind w:left="630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8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0" w:type="dxa"/>
            <w:shd w:val="clear" w:color="auto" w:fill="auto"/>
          </w:tcPr>
          <w:p w:rsidR="001349E9" w:rsidRPr="00016BD1" w:rsidRDefault="001349E9" w:rsidP="00FE0FE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1349E9" w:rsidRPr="00C72275" w:rsidRDefault="001349E9" w:rsidP="001349E9">
      <w:pPr>
        <w:pStyle w:val="Default"/>
        <w:jc w:val="both"/>
        <w:rPr>
          <w:rFonts w:cs="Times New Roman"/>
          <w:color w:val="auto"/>
          <w:sz w:val="22"/>
          <w:szCs w:val="22"/>
          <w:lang w:val="ka-GE"/>
        </w:rPr>
        <w:sectPr w:rsidR="001349E9" w:rsidRPr="00C72275" w:rsidSect="009A3DC5">
          <w:pgSz w:w="15840" w:h="12240" w:orient="landscape"/>
          <w:pgMar w:top="709" w:right="1134" w:bottom="993" w:left="189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299"/>
        </w:sectPr>
      </w:pPr>
    </w:p>
    <w:p w:rsidR="001349E9" w:rsidRPr="008C28D0" w:rsidRDefault="00D22E14" w:rsidP="001349E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lastRenderedPageBreak/>
        <w:t xml:space="preserve">           </w:t>
      </w:r>
      <w:r w:rsidR="001349E9" w:rsidRPr="008C28D0">
        <w:rPr>
          <w:rFonts w:ascii="Sylfaen" w:hAnsi="Sylfaen"/>
          <w:b/>
        </w:rPr>
        <w:t>XI. სასწავლოგეგმა</w:t>
      </w:r>
    </w:p>
    <w:tbl>
      <w:tblPr>
        <w:tblStyle w:val="1"/>
        <w:tblW w:w="13892" w:type="dxa"/>
        <w:tblInd w:w="675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103"/>
        <w:gridCol w:w="851"/>
        <w:gridCol w:w="992"/>
        <w:gridCol w:w="850"/>
        <w:gridCol w:w="851"/>
        <w:gridCol w:w="52"/>
        <w:gridCol w:w="940"/>
        <w:gridCol w:w="11"/>
        <w:gridCol w:w="840"/>
        <w:gridCol w:w="850"/>
        <w:gridCol w:w="709"/>
      </w:tblGrid>
      <w:tr w:rsidR="00D22E14" w:rsidRPr="00FB2459" w:rsidTr="00016BD1">
        <w:trPr>
          <w:trHeight w:val="375"/>
        </w:trPr>
        <w:tc>
          <w:tcPr>
            <w:tcW w:w="567" w:type="dxa"/>
            <w:vMerge w:val="restart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#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49E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349E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349E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349E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349E9" w:rsidRPr="00FB245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</w:t>
            </w:r>
          </w:p>
          <w:p w:rsidR="001349E9" w:rsidRPr="00FB2459" w:rsidRDefault="001349E9" w:rsidP="00016BD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კრედიტების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992" w:type="dxa"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94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საათების განაწილება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22E14" w:rsidRPr="00FB2459" w:rsidTr="00016BD1">
        <w:trPr>
          <w:cantSplit/>
          <w:trHeight w:val="571"/>
        </w:trPr>
        <w:tc>
          <w:tcPr>
            <w:tcW w:w="567" w:type="dxa"/>
            <w:vMerge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 საათები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სულ საათების რაოდენობა</w:t>
            </w: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349E9" w:rsidRPr="00FB2459" w:rsidRDefault="001349E9" w:rsidP="00016BD1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22E14" w:rsidRPr="00FB2459" w:rsidTr="00016BD1">
        <w:trPr>
          <w:cantSplit/>
          <w:trHeight w:val="1503"/>
        </w:trPr>
        <w:tc>
          <w:tcPr>
            <w:tcW w:w="567" w:type="dxa"/>
            <w:vMerge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ჯგუფში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საწარმოო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შუალედური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en-US"/>
              </w:rPr>
              <w:t>გამოცდის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საათები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</w:t>
            </w:r>
          </w:p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საათები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1349E9" w:rsidRPr="00FB2459" w:rsidRDefault="001349E9" w:rsidP="00016BD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2459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 საათები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1349E9" w:rsidRPr="00FB245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>
              <w:rPr>
                <w:rFonts w:ascii="Sylfaen" w:hAnsi="Sylfaen"/>
                <w:b/>
                <w:noProof/>
                <w:lang w:val="en-US"/>
              </w:rPr>
              <w:t xml:space="preserve">PhA </w:t>
            </w:r>
            <w:r w:rsidRPr="00FB2459">
              <w:rPr>
                <w:rFonts w:ascii="Sylfaen" w:hAnsi="Sylfaen"/>
                <w:b/>
                <w:noProof/>
                <w:lang w:val="en-US"/>
              </w:rPr>
              <w:t>01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49E9" w:rsidRDefault="00496007" w:rsidP="00016BD1">
            <w:pPr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</w:rPr>
              <w:t>ზოგადი და არაორგანული ქიმია</w:t>
            </w:r>
          </w:p>
          <w:p w:rsidR="00937A01" w:rsidRPr="00937A01" w:rsidRDefault="00937A01" w:rsidP="00016BD1">
            <w:pPr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10811" w:rsidRDefault="00910811" w:rsidP="00937A01">
            <w:pPr>
              <w:jc w:val="center"/>
              <w:rPr>
                <w:rFonts w:ascii="Sylfaen" w:hAnsi="Sylfaen" w:cs="Calibri"/>
                <w:bCs/>
                <w:lang w:val="ka-GE"/>
              </w:rPr>
            </w:pPr>
            <w:r>
              <w:rPr>
                <w:rFonts w:ascii="Sylfaen" w:hAnsi="Sylfaen" w:cs="Calibri"/>
                <w:bCs/>
                <w:lang w:val="ka-GE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7A01" w:rsidRDefault="00937A01" w:rsidP="00937A01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  <w:p w:rsidR="001349E9" w:rsidRPr="00761B6F" w:rsidRDefault="001349E9" w:rsidP="00937A0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37A01" w:rsidRDefault="00937A01" w:rsidP="00937A01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  <w:p w:rsidR="001349E9" w:rsidRPr="00761B6F" w:rsidRDefault="001349E9" w:rsidP="00937A0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937A01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7A01" w:rsidRDefault="00937A01" w:rsidP="00937A01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  <w:p w:rsidR="001349E9" w:rsidRPr="00761B6F" w:rsidRDefault="001349E9" w:rsidP="00937A0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7A01" w:rsidRDefault="00937A01" w:rsidP="00937A01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  <w:p w:rsidR="001349E9" w:rsidRPr="00761B6F" w:rsidRDefault="001349E9" w:rsidP="00937A01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A01" w:rsidRDefault="00937A01" w:rsidP="00937A01">
            <w:pPr>
              <w:jc w:val="center"/>
              <w:rPr>
                <w:rFonts w:ascii="Sylfaen" w:hAnsi="Sylfaen" w:cs="Calibri"/>
                <w:bCs/>
                <w:color w:val="000000"/>
                <w:lang w:val="ka-GE"/>
              </w:rPr>
            </w:pPr>
          </w:p>
          <w:p w:rsidR="001349E9" w:rsidRPr="00822EF3" w:rsidRDefault="001349E9" w:rsidP="00937A01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</w:tr>
      <w:tr w:rsidR="00D22E14" w:rsidRPr="009A09A7" w:rsidTr="00016BD1">
        <w:trPr>
          <w:trHeight w:val="307"/>
        </w:trPr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ორგანული ქიმია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ლათინური სამედიცინო ტერმინოლოგია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A84EAA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75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ინგლისური </w:t>
            </w:r>
            <w:r>
              <w:rPr>
                <w:rFonts w:ascii="Sylfaen" w:hAnsi="Sylfaen" w:cs="Calibri"/>
                <w:color w:val="000000"/>
              </w:rPr>
              <w:t xml:space="preserve"> ენა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453D5B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453D5B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453D5B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A84EAA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822EF3">
              <w:rPr>
                <w:rFonts w:ascii="Sylfaen" w:hAnsi="Sylfaen" w:cs="Calibri"/>
                <w:bCs/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A84EAA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5 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  <w:vAlign w:val="center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სამედიცინო ბიოლოგია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6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ინფორმაციული   ტექნოლოგიები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822EF3">
              <w:rPr>
                <w:rFonts w:ascii="Sylfaen" w:hAnsi="Sylfaen" w:cs="Calibri"/>
                <w:bCs/>
                <w:color w:val="00000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7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Pr="00CB456A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ფარმაკოგნოზია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822EF3">
              <w:rPr>
                <w:rFonts w:ascii="Sylfaen" w:hAnsi="Sylfaen" w:cs="Calibri"/>
                <w:bCs/>
                <w:color w:val="000000"/>
                <w:lang w:val="en-US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9A09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8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  <w:vAlign w:val="center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ანალიზური ქიმია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 w:rsidRPr="00926300">
              <w:rPr>
                <w:rFonts w:ascii="Sylfaen" w:hAnsi="Sylfaen"/>
                <w:b/>
                <w:noProof/>
                <w:lang w:val="en-US"/>
              </w:rPr>
              <w:t>PhA 0</w:t>
            </w:r>
            <w:r>
              <w:rPr>
                <w:rFonts w:ascii="Sylfaen" w:hAnsi="Sylfaen"/>
                <w:b/>
                <w:noProof/>
                <w:lang w:val="en-US"/>
              </w:rPr>
              <w:t>9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ადამიანის ნორმალური ანატომია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 xml:space="preserve">PhA </w:t>
            </w:r>
            <w:r>
              <w:rPr>
                <w:rFonts w:ascii="Sylfaen" w:hAnsi="Sylfaen"/>
                <w:b/>
                <w:noProof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349E9" w:rsidRPr="00E877E8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 xml:space="preserve">წამლის 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 ფორმათა  </w:t>
            </w:r>
            <w:r>
              <w:rPr>
                <w:rFonts w:ascii="Sylfaen" w:hAnsi="Sylfaen" w:cs="Calibri"/>
                <w:color w:val="000000"/>
              </w:rPr>
              <w:t>ტექნოლოგია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</w:t>
            </w:r>
            <w:r>
              <w:rPr>
                <w:rFonts w:ascii="Sylfae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</w:t>
            </w:r>
            <w:r>
              <w:rPr>
                <w:rFonts w:ascii="Sylfae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FD19B7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FD19B7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822EF3">
              <w:rPr>
                <w:rFonts w:ascii="Sylfaen" w:hAnsi="Sylfaen" w:cs="Calibri"/>
                <w:bCs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A84EAA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125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 xml:space="preserve">PhA </w:t>
            </w:r>
            <w:r>
              <w:rPr>
                <w:rFonts w:ascii="Sylfaen" w:hAnsi="Sylfaen"/>
                <w:b/>
                <w:noProof/>
                <w:lang w:val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349E9" w:rsidRPr="00CB456A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სოციალური ფარმაცია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962320">
            <w:pPr>
              <w:jc w:val="center"/>
              <w:rPr>
                <w:rFonts w:ascii="Sylfaen" w:hAnsi="Sylfaen" w:cs="Calibri"/>
                <w:bCs/>
                <w:color w:val="000000"/>
                <w:lang w:val="ka-GE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ka-GE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2F00E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2F00E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2F00E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822EF3" w:rsidRDefault="001349E9" w:rsidP="00016BD1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r w:rsidRPr="00822EF3">
              <w:rPr>
                <w:rFonts w:ascii="Sylfaen" w:hAnsi="Sylfaen" w:cs="Calibri"/>
                <w:bCs/>
                <w:color w:val="000000"/>
                <w:lang w:val="ka-GE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 xml:space="preserve">PhA </w:t>
            </w:r>
            <w:r>
              <w:rPr>
                <w:rFonts w:ascii="Sylfaen" w:hAnsi="Sylfaen"/>
                <w:b/>
                <w:noProof/>
                <w:lang w:val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პირველადი გადაუდებელი  დახმარება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Default="001349E9" w:rsidP="00016BD1">
            <w:pPr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349E9" w:rsidRDefault="001349E9" w:rsidP="00016BD1">
            <w:r w:rsidRPr="00926300">
              <w:rPr>
                <w:rFonts w:ascii="Sylfaen" w:hAnsi="Sylfaen"/>
                <w:b/>
                <w:noProof/>
                <w:lang w:val="en-US"/>
              </w:rPr>
              <w:t xml:space="preserve">PhA </w:t>
            </w:r>
            <w:r>
              <w:rPr>
                <w:rFonts w:ascii="Sylfaen" w:hAnsi="Sylfaen"/>
                <w:b/>
                <w:noProof/>
                <w:lang w:val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1349E9" w:rsidRPr="004F0E53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საწარმოო პრაქტიკა</w:t>
            </w:r>
            <w:r w:rsidR="001A26BA">
              <w:rPr>
                <w:rFonts w:ascii="Sylfaen" w:hAnsi="Sylfaen" w:cs="Calibri"/>
                <w:color w:val="000000"/>
                <w:lang w:val="ka-GE"/>
              </w:rPr>
              <w:t>-</w:t>
            </w:r>
            <w:r>
              <w:rPr>
                <w:rFonts w:ascii="Sylfaen" w:hAnsi="Sylfaen" w:cs="Calibri"/>
                <w:color w:val="000000"/>
                <w:lang w:val="en-US"/>
              </w:rPr>
              <w:t xml:space="preserve"> 1</w:t>
            </w:r>
            <w:r>
              <w:rPr>
                <w:rFonts w:ascii="Sylfaen" w:hAnsi="Sylfaen" w:cs="Calibri"/>
                <w:color w:val="000000"/>
                <w:lang w:val="ka-GE"/>
              </w:rPr>
              <w:t>(</w:t>
            </w:r>
            <w:r>
              <w:rPr>
                <w:rFonts w:ascii="Sylfaen" w:hAnsi="Sylfaen" w:cs="Calibri"/>
                <w:color w:val="000000"/>
              </w:rPr>
              <w:t>სოციალური ფარმაცია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-1)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392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761B6F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927AC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927AC5" w:rsidRDefault="001349E9" w:rsidP="00016BD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761B6F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9A09A7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349E9" w:rsidRPr="0056129F" w:rsidRDefault="001349E9" w:rsidP="00016BD1">
            <w:pPr>
              <w:rPr>
                <w:rFonts w:ascii="Sylfaen" w:hAnsi="Sylfaen"/>
                <w:b/>
                <w:noProof/>
                <w:lang w:val="en-US"/>
              </w:rPr>
            </w:pPr>
            <w:r>
              <w:rPr>
                <w:rFonts w:ascii="Sylfaen" w:hAnsi="Sylfaen"/>
                <w:b/>
                <w:noProof/>
                <w:lang w:val="en-US"/>
              </w:rPr>
              <w:t>PhA 14</w:t>
            </w:r>
          </w:p>
        </w:tc>
        <w:tc>
          <w:tcPr>
            <w:tcW w:w="5103" w:type="dxa"/>
            <w:shd w:val="clear" w:color="auto" w:fill="auto"/>
          </w:tcPr>
          <w:p w:rsidR="001349E9" w:rsidRPr="004F0E53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საწარმოო პრაქტიკა</w:t>
            </w:r>
            <w:r w:rsidR="001A26BA">
              <w:rPr>
                <w:rFonts w:ascii="Sylfaen" w:hAnsi="Sylfaen" w:cs="Calibri"/>
                <w:color w:val="000000"/>
                <w:lang w:val="ka-GE"/>
              </w:rPr>
              <w:t>-</w:t>
            </w: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  <w:r>
              <w:rPr>
                <w:rFonts w:ascii="Sylfaen" w:hAnsi="Sylfaen" w:cs="Calibri"/>
                <w:color w:val="000000"/>
                <w:lang w:val="ka-GE"/>
              </w:rPr>
              <w:t>(</w:t>
            </w:r>
            <w:r>
              <w:rPr>
                <w:rFonts w:ascii="Sylfaen" w:hAnsi="Sylfaen" w:cs="Calibri"/>
                <w:color w:val="000000"/>
              </w:rPr>
              <w:t xml:space="preserve">წამლის 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 ფორმათა  </w:t>
            </w:r>
            <w:r>
              <w:rPr>
                <w:rFonts w:ascii="Sylfaen" w:hAnsi="Sylfaen" w:cs="Calibri"/>
                <w:color w:val="000000"/>
              </w:rPr>
              <w:t>ტექნოლოგია</w:t>
            </w:r>
            <w:r>
              <w:rPr>
                <w:rFonts w:ascii="Sylfaen" w:hAnsi="Sylfaen" w:cs="Calibri"/>
                <w:color w:val="000000"/>
                <w:lang w:val="ka-GE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Pr="00927AC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192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927AC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927AC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927AC5" w:rsidRDefault="001349E9" w:rsidP="00016BD1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927AC5" w:rsidRDefault="001349E9" w:rsidP="00016BD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1</w:t>
            </w:r>
            <w:r>
              <w:rPr>
                <w:rFonts w:ascii="Sylfaen" w:hAnsi="Sylfaen"/>
                <w:b/>
                <w:noProof/>
                <w:lang w:val="ka-GE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ფარმაკოლოგია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125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1</w:t>
            </w:r>
            <w:r>
              <w:rPr>
                <w:rFonts w:ascii="Sylfaen" w:hAnsi="Sylfaen"/>
                <w:b/>
                <w:noProof/>
                <w:lang w:val="ka-GE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ფარმაცევტული ქიმია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011EBB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9E9" w:rsidRPr="00F42E9D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1</w:t>
            </w:r>
            <w:r>
              <w:rPr>
                <w:rFonts w:ascii="Sylfaen" w:hAnsi="Sylfaen"/>
                <w:b/>
                <w:noProof/>
                <w:lang w:val="ka-GE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ტოქსიკოლოგიური ქიმია</w:t>
            </w:r>
          </w:p>
          <w:p w:rsidR="001349E9" w:rsidRPr="00A15C66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B20D0F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A09A7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rFonts w:ascii="Sylfaen" w:hAnsi="Sylfaen"/>
                <w:b/>
                <w:noProof/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ka-GE"/>
              </w:rPr>
              <w:t>18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სამედიცინო და ფარმაცევტული</w:t>
            </w:r>
            <w:r>
              <w:rPr>
                <w:rFonts w:ascii="Sylfaen" w:hAnsi="Sylfaen" w:cs="Calibri"/>
                <w:color w:val="000000"/>
              </w:rPr>
              <w:t>საქონელმცოდნეობა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  <w:lang w:val="en-US"/>
              </w:rPr>
            </w:pPr>
            <w:r w:rsidRPr="00962320">
              <w:rPr>
                <w:rFonts w:ascii="Sylfaen" w:hAnsi="Sylfaen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26030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DB5A95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99754A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rFonts w:ascii="Sylfaen" w:hAnsi="Sylfaen"/>
                <w:b/>
                <w:noProof/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ka-GE"/>
              </w:rPr>
              <w:t>19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Pr="00E877E8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მზა </w:t>
            </w:r>
            <w:r>
              <w:rPr>
                <w:rFonts w:ascii="Sylfaen" w:hAnsi="Sylfaen" w:cs="Calibri"/>
                <w:color w:val="000000"/>
              </w:rPr>
              <w:t>წამალთა ტექნოლოგია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F17258" w:rsidRDefault="00F17258" w:rsidP="00016BD1">
            <w:pPr>
              <w:rPr>
                <w:rFonts w:ascii="Sylfaen" w:hAnsi="Sylfaen" w:cs="Calibri"/>
                <w:lang w:val="ka-GE"/>
              </w:rPr>
            </w:pPr>
            <w:r w:rsidRPr="00F17258">
              <w:rPr>
                <w:rFonts w:ascii="Sylfaen" w:hAnsi="Sylfaen" w:cs="Calibri"/>
                <w:lang w:val="ka-GE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Pr="00F17258" w:rsidRDefault="001349E9" w:rsidP="00016BD1">
            <w:pPr>
              <w:rPr>
                <w:rFonts w:ascii="Sylfaen" w:hAnsi="Sylfaen" w:cs="Calibri"/>
                <w:lang w:val="ka-GE"/>
              </w:rPr>
            </w:pPr>
            <w:r w:rsidRPr="00F17258">
              <w:rPr>
                <w:rFonts w:ascii="Sylfaen" w:hAnsi="Sylfaen" w:cs="Calibri"/>
                <w:lang w:val="en-US"/>
              </w:rPr>
              <w:t>2</w:t>
            </w:r>
            <w:r w:rsidR="00F17258" w:rsidRPr="00F17258">
              <w:rPr>
                <w:rFonts w:ascii="Sylfaen" w:hAnsi="Sylfaen" w:cs="Calibri"/>
                <w:lang w:val="ka-G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Pr="00F17258" w:rsidRDefault="001349E9" w:rsidP="00016BD1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F17258" w:rsidRDefault="00F17258" w:rsidP="00016BD1">
            <w:pPr>
              <w:rPr>
                <w:rFonts w:ascii="Sylfaen" w:hAnsi="Sylfaen" w:cs="Calibri"/>
                <w:lang w:val="ka-GE"/>
              </w:rPr>
            </w:pPr>
            <w:r w:rsidRPr="00F17258">
              <w:rPr>
                <w:rFonts w:ascii="Sylfaen" w:hAnsi="Sylfaen" w:cs="Calibri"/>
                <w:lang w:val="ka-GE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F17258" w:rsidRDefault="00F17258" w:rsidP="00016BD1">
            <w:pPr>
              <w:rPr>
                <w:rFonts w:ascii="Sylfaen" w:hAnsi="Sylfaen" w:cs="Calibri"/>
                <w:lang w:val="ka-GE"/>
              </w:rPr>
            </w:pPr>
            <w:r w:rsidRPr="00F17258">
              <w:rPr>
                <w:rFonts w:ascii="Sylfaen" w:hAnsi="Sylfaen" w:cs="Calibri"/>
                <w:lang w:val="ka-G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349E9" w:rsidRPr="00F17258" w:rsidRDefault="001349E9" w:rsidP="00016BD1">
            <w:pPr>
              <w:rPr>
                <w:rFonts w:ascii="Sylfaen" w:hAnsi="Sylfaen" w:cs="Calibri"/>
                <w:lang w:val="ka-GE"/>
              </w:rPr>
            </w:pPr>
            <w:r w:rsidRPr="00F17258">
              <w:rPr>
                <w:rFonts w:ascii="Sylfaen" w:hAnsi="Sylfaen" w:cs="Calibri"/>
                <w:lang w:val="en-US"/>
              </w:rPr>
              <w:t>3</w:t>
            </w:r>
            <w:r w:rsidR="00F17258" w:rsidRPr="00F17258">
              <w:rPr>
                <w:rFonts w:ascii="Sylfaen" w:hAnsi="Sylfaen" w:cs="Calibri"/>
                <w:lang w:val="ka-GE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D20718" w:rsidRDefault="001349E9" w:rsidP="00016BD1">
            <w:pPr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100</w:t>
            </w:r>
          </w:p>
        </w:tc>
      </w:tr>
      <w:tr w:rsidR="00D22E14" w:rsidRPr="009A09A7" w:rsidTr="00016BD1">
        <w:tc>
          <w:tcPr>
            <w:tcW w:w="567" w:type="dxa"/>
            <w:shd w:val="clear" w:color="auto" w:fill="C6D9F1" w:themeFill="text2" w:themeFillTint="33"/>
          </w:tcPr>
          <w:p w:rsidR="001349E9" w:rsidRPr="003F4512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rFonts w:ascii="Sylfaen" w:hAnsi="Sylfaen"/>
                <w:b/>
                <w:noProof/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2</w:t>
            </w:r>
            <w:r>
              <w:rPr>
                <w:rFonts w:ascii="Sylfaen" w:hAnsi="Sylfaen"/>
                <w:b/>
                <w:noProof/>
                <w:lang w:val="ka-GE"/>
              </w:rPr>
              <w:t>0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ფარმაცევტული საქმიანობის </w:t>
            </w:r>
            <w:r>
              <w:rPr>
                <w:rFonts w:ascii="Sylfaen" w:hAnsi="Sylfaen" w:cs="Calibri"/>
                <w:color w:val="000000"/>
              </w:rPr>
              <w:t>მენეჯმენტი და მარკეტინგი</w:t>
            </w:r>
          </w:p>
        </w:tc>
        <w:tc>
          <w:tcPr>
            <w:tcW w:w="851" w:type="dxa"/>
            <w:shd w:val="clear" w:color="auto" w:fill="auto"/>
          </w:tcPr>
          <w:p w:rsidR="001349E9" w:rsidRPr="00962320" w:rsidRDefault="001349E9" w:rsidP="00016BD1">
            <w:pPr>
              <w:rPr>
                <w:rFonts w:ascii="Sylfaen" w:hAnsi="Sylfaen" w:cs="Calibri"/>
                <w:bCs/>
                <w:color w:val="000000"/>
              </w:rPr>
            </w:pPr>
            <w:r w:rsidRPr="00962320">
              <w:rPr>
                <w:rFonts w:ascii="Sylfaen" w:hAnsi="Sylfaen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A13DBE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26030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49E9" w:rsidRPr="0026030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349E9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260302" w:rsidRDefault="001349E9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50</w:t>
            </w:r>
          </w:p>
        </w:tc>
      </w:tr>
      <w:tr w:rsidR="00D22E14" w:rsidRPr="009A09A7" w:rsidTr="00F17258">
        <w:tc>
          <w:tcPr>
            <w:tcW w:w="567" w:type="dxa"/>
            <w:shd w:val="clear" w:color="auto" w:fill="C6D9F1" w:themeFill="text2" w:themeFillTint="33"/>
          </w:tcPr>
          <w:p w:rsidR="001349E9" w:rsidRPr="003F4512" w:rsidRDefault="001349E9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49E9" w:rsidRPr="0099754A" w:rsidRDefault="001349E9" w:rsidP="00016BD1">
            <w:pPr>
              <w:rPr>
                <w:rFonts w:ascii="Sylfaen" w:hAnsi="Sylfaen"/>
                <w:b/>
                <w:noProof/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2</w:t>
            </w:r>
            <w:r>
              <w:rPr>
                <w:rFonts w:ascii="Sylfaen" w:hAnsi="Sylfaen"/>
                <w:b/>
                <w:noProof/>
                <w:lang w:val="ka-GE"/>
              </w:rPr>
              <w:t>1</w:t>
            </w:r>
          </w:p>
          <w:p w:rsidR="001349E9" w:rsidRDefault="001349E9" w:rsidP="00016BD1"/>
        </w:tc>
        <w:tc>
          <w:tcPr>
            <w:tcW w:w="5103" w:type="dxa"/>
            <w:shd w:val="clear" w:color="auto" w:fill="auto"/>
          </w:tcPr>
          <w:p w:rsidR="001349E9" w:rsidRPr="004F0E53" w:rsidRDefault="001349E9" w:rsidP="00FC3382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საწარმოო პრაქტიკა</w:t>
            </w:r>
            <w:r w:rsidR="00FC3382">
              <w:rPr>
                <w:rFonts w:ascii="Sylfaen" w:hAnsi="Sylfaen" w:cs="Calibri"/>
                <w:color w:val="000000"/>
                <w:lang w:val="ka-GE"/>
              </w:rPr>
              <w:t xml:space="preserve"> 3</w:t>
            </w:r>
            <w:r w:rsidR="001A26BA">
              <w:rPr>
                <w:rFonts w:ascii="Sylfaen" w:hAnsi="Sylfaen" w:cs="Calibri"/>
                <w:color w:val="000000"/>
                <w:lang w:val="ka-GE"/>
              </w:rPr>
              <w:t>-</w:t>
            </w:r>
            <w:r w:rsidR="00FC3382">
              <w:rPr>
                <w:rFonts w:ascii="Sylfaen" w:hAnsi="Sylfaen" w:cs="Calibri"/>
                <w:color w:val="000000"/>
                <w:lang w:val="ka-GE"/>
              </w:rPr>
              <w:t>(წამლის საქარხნო ტექნოლოგია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</w:t>
            </w:r>
            <w:r w:rsidR="00FC3382">
              <w:rPr>
                <w:rFonts w:ascii="Sylfaen" w:hAnsi="Sylfaen" w:cs="Calibri"/>
                <w:color w:val="000000"/>
                <w:lang w:val="ka-GE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349E9" w:rsidRPr="00FC3382" w:rsidRDefault="00FC3382" w:rsidP="00016BD1">
            <w:pPr>
              <w:rPr>
                <w:rFonts w:ascii="Sylfaen" w:hAnsi="Sylfaen" w:cs="Calibri"/>
                <w:bCs/>
                <w:lang w:val="ka-GE"/>
              </w:rPr>
            </w:pPr>
            <w:r w:rsidRPr="00FC3382">
              <w:rPr>
                <w:rFonts w:ascii="Sylfaen" w:hAnsi="Sylfaen" w:cs="Calibri"/>
                <w:bCs/>
                <w:lang w:val="ka-GE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49E9" w:rsidRPr="00FC3382" w:rsidRDefault="001349E9" w:rsidP="00016BD1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850" w:type="dxa"/>
            <w:shd w:val="clear" w:color="auto" w:fill="auto"/>
          </w:tcPr>
          <w:p w:rsidR="001349E9" w:rsidRPr="00FC3382" w:rsidRDefault="001349E9" w:rsidP="00016BD1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1349E9" w:rsidRPr="00FC3382" w:rsidRDefault="00FC3382" w:rsidP="00016BD1">
            <w:pPr>
              <w:rPr>
                <w:rFonts w:ascii="Sylfaen" w:hAnsi="Sylfaen" w:cs="Calibri"/>
                <w:lang w:val="en-US"/>
              </w:rPr>
            </w:pPr>
            <w:r w:rsidRPr="00FC3382">
              <w:rPr>
                <w:rFonts w:ascii="Sylfaen" w:hAnsi="Sylfaen" w:cs="Calibri"/>
                <w:lang w:val="ka-GE"/>
              </w:rPr>
              <w:t>2</w:t>
            </w:r>
            <w:r w:rsidR="001349E9" w:rsidRPr="00FC3382">
              <w:rPr>
                <w:rFonts w:ascii="Sylfaen" w:hAnsi="Sylfaen" w:cs="Calibri"/>
                <w:lang w:val="en-US"/>
              </w:rPr>
              <w:t>92</w:t>
            </w: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49E9" w:rsidRPr="00FC3382" w:rsidRDefault="001349E9" w:rsidP="00016BD1">
            <w:pPr>
              <w:rPr>
                <w:rFonts w:ascii="Sylfaen" w:hAnsi="Sylfaen" w:cs="Calibri"/>
                <w:lang w:val="en-US"/>
              </w:rPr>
            </w:pPr>
            <w:r w:rsidRPr="00FC3382">
              <w:rPr>
                <w:rFonts w:ascii="Sylfaen" w:hAnsi="Sylfaen" w:cs="Calibri"/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1349E9" w:rsidRPr="00FC3382" w:rsidRDefault="001349E9" w:rsidP="00016BD1">
            <w:pPr>
              <w:rPr>
                <w:rFonts w:ascii="Sylfaen" w:hAnsi="Sylfaen" w:cs="Calibri"/>
                <w:lang w:val="en-US"/>
              </w:rPr>
            </w:pPr>
            <w:r w:rsidRPr="00FC3382">
              <w:rPr>
                <w:rFonts w:ascii="Sylfaen" w:hAnsi="Sylfaen" w:cs="Calibri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9E9" w:rsidRPr="00FC3382" w:rsidRDefault="001349E9" w:rsidP="00016BD1">
            <w:pPr>
              <w:rPr>
                <w:rFonts w:ascii="Sylfaen" w:hAnsi="Sylfaen" w:cs="Calibri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349E9" w:rsidRPr="00FC3382" w:rsidRDefault="00FC3382" w:rsidP="00016BD1">
            <w:pPr>
              <w:rPr>
                <w:rFonts w:ascii="Sylfaen" w:hAnsi="Sylfaen" w:cs="Calibri"/>
                <w:lang w:val="ka-GE"/>
              </w:rPr>
            </w:pPr>
            <w:r w:rsidRPr="00FC3382">
              <w:rPr>
                <w:rFonts w:ascii="Sylfaen" w:hAnsi="Sylfaen" w:cs="Calibri"/>
                <w:lang w:val="ka-GE"/>
              </w:rPr>
              <w:t>300</w:t>
            </w:r>
          </w:p>
        </w:tc>
      </w:tr>
      <w:tr w:rsidR="00016BD1" w:rsidRPr="009A09A7" w:rsidTr="00F17258">
        <w:trPr>
          <w:trHeight w:val="779"/>
        </w:trPr>
        <w:tc>
          <w:tcPr>
            <w:tcW w:w="567" w:type="dxa"/>
            <w:shd w:val="clear" w:color="auto" w:fill="C6D9F1" w:themeFill="text2" w:themeFillTint="33"/>
          </w:tcPr>
          <w:p w:rsidR="00016BD1" w:rsidRPr="003F4512" w:rsidRDefault="00016BD1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16BD1" w:rsidRPr="0099754A" w:rsidRDefault="00016BD1" w:rsidP="00016BD1">
            <w:pPr>
              <w:rPr>
                <w:rFonts w:ascii="Sylfaen" w:hAnsi="Sylfaen"/>
                <w:b/>
                <w:noProof/>
                <w:lang w:val="ka-GE"/>
              </w:rPr>
            </w:pPr>
            <w:r w:rsidRPr="00FD3D80">
              <w:rPr>
                <w:rFonts w:ascii="Sylfaen" w:hAnsi="Sylfaen"/>
                <w:b/>
                <w:noProof/>
                <w:lang w:val="en-US"/>
              </w:rPr>
              <w:t>PhA</w:t>
            </w:r>
            <w:r>
              <w:rPr>
                <w:rFonts w:ascii="Sylfaen" w:hAnsi="Sylfaen"/>
                <w:b/>
                <w:noProof/>
                <w:lang w:val="en-US"/>
              </w:rPr>
              <w:t xml:space="preserve"> 2</w:t>
            </w:r>
            <w:r>
              <w:rPr>
                <w:rFonts w:ascii="Sylfaen" w:hAnsi="Sylfaen"/>
                <w:b/>
                <w:noProof/>
                <w:lang w:val="ka-GE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16BD1" w:rsidRPr="00FC3382" w:rsidRDefault="00016BD1" w:rsidP="00016BD1">
            <w:pPr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საწარმოო პრაქტიკა</w:t>
            </w:r>
            <w:r w:rsidR="001A26BA">
              <w:rPr>
                <w:rFonts w:ascii="Sylfaen" w:hAnsi="Sylfaen" w:cs="Calibri"/>
                <w:color w:val="000000"/>
                <w:lang w:val="ka-GE"/>
              </w:rPr>
              <w:t>-</w:t>
            </w:r>
            <w:r w:rsidR="00FC3382">
              <w:rPr>
                <w:rFonts w:ascii="Sylfaen" w:hAnsi="Sylfaen" w:cs="Calibri"/>
                <w:color w:val="000000"/>
                <w:lang w:val="ka-GE"/>
              </w:rPr>
              <w:t>დასკვნითი</w:t>
            </w:r>
          </w:p>
          <w:p w:rsidR="00016BD1" w:rsidRPr="0056129F" w:rsidRDefault="00016BD1" w:rsidP="00016BD1">
            <w:pPr>
              <w:rPr>
                <w:rFonts w:ascii="Sylfaen" w:hAnsi="Sylfaen" w:cs="Calibri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16BD1" w:rsidRPr="00FC3382" w:rsidRDefault="00FC3382" w:rsidP="00016BD1">
            <w:pPr>
              <w:rPr>
                <w:rFonts w:ascii="Sylfaen" w:hAnsi="Sylfaen" w:cs="Calibri"/>
                <w:bCs/>
                <w:lang w:val="ka-GE"/>
              </w:rPr>
            </w:pPr>
            <w:r w:rsidRPr="00FC3382">
              <w:rPr>
                <w:rFonts w:ascii="Sylfaen" w:hAnsi="Sylfaen" w:cs="Calibri"/>
                <w:bCs/>
                <w:lang w:val="ka-GE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16BD1" w:rsidRPr="00FC3382" w:rsidRDefault="00016BD1" w:rsidP="00016BD1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850" w:type="dxa"/>
            <w:shd w:val="clear" w:color="auto" w:fill="auto"/>
          </w:tcPr>
          <w:p w:rsidR="00016BD1" w:rsidRPr="00FC3382" w:rsidRDefault="00016BD1" w:rsidP="00016BD1">
            <w:pPr>
              <w:rPr>
                <w:rFonts w:ascii="Sylfaen" w:hAnsi="Sylfaen" w:cs="Calibri"/>
                <w:lang w:val="ka-GE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16BD1" w:rsidRPr="00FC3382" w:rsidRDefault="00FC3382" w:rsidP="00016BD1">
            <w:pPr>
              <w:rPr>
                <w:rFonts w:ascii="Sylfaen" w:hAnsi="Sylfaen" w:cs="Calibri"/>
                <w:lang w:val="en-US"/>
              </w:rPr>
            </w:pPr>
            <w:r w:rsidRPr="00FC3382">
              <w:rPr>
                <w:rFonts w:ascii="Sylfaen" w:hAnsi="Sylfaen" w:cs="Calibri"/>
                <w:lang w:val="ka-GE"/>
              </w:rPr>
              <w:t>2</w:t>
            </w:r>
            <w:r w:rsidR="00016BD1" w:rsidRPr="00FC3382">
              <w:rPr>
                <w:rFonts w:ascii="Sylfaen" w:hAnsi="Sylfaen" w:cs="Calibri"/>
                <w:lang w:val="en-US"/>
              </w:rPr>
              <w:t>92</w:t>
            </w: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6BD1" w:rsidRPr="00FC3382" w:rsidRDefault="00016BD1" w:rsidP="00016BD1">
            <w:pPr>
              <w:rPr>
                <w:rFonts w:ascii="Sylfaen" w:hAnsi="Sylfaen" w:cs="Calibri"/>
                <w:lang w:val="en-US"/>
              </w:rPr>
            </w:pPr>
            <w:r w:rsidRPr="00FC3382">
              <w:rPr>
                <w:rFonts w:ascii="Sylfaen" w:hAnsi="Sylfaen" w:cs="Calibri"/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016BD1" w:rsidRPr="00FC3382" w:rsidRDefault="00016BD1" w:rsidP="00016BD1">
            <w:pPr>
              <w:rPr>
                <w:rFonts w:ascii="Sylfaen" w:hAnsi="Sylfaen" w:cs="Calibri"/>
                <w:lang w:val="ka-GE"/>
              </w:rPr>
            </w:pPr>
            <w:r w:rsidRPr="00FC3382">
              <w:rPr>
                <w:rFonts w:ascii="Sylfaen" w:hAnsi="Sylfaen" w:cs="Calibri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BD1" w:rsidRPr="00FC3382" w:rsidRDefault="00016BD1" w:rsidP="00016BD1">
            <w:pPr>
              <w:rPr>
                <w:rFonts w:ascii="Sylfaen" w:hAnsi="Sylfaen" w:cs="Calibri"/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16BD1" w:rsidRPr="00FC3382" w:rsidRDefault="00FC3382" w:rsidP="00016BD1">
            <w:pPr>
              <w:rPr>
                <w:rFonts w:ascii="Sylfaen" w:hAnsi="Sylfaen" w:cs="Calibri"/>
                <w:lang w:val="ka-GE"/>
              </w:rPr>
            </w:pPr>
            <w:r w:rsidRPr="00FC3382">
              <w:rPr>
                <w:rFonts w:ascii="Sylfaen" w:hAnsi="Sylfaen" w:cs="Calibri"/>
                <w:lang w:val="ka-GE"/>
              </w:rPr>
              <w:t>300</w:t>
            </w:r>
          </w:p>
        </w:tc>
      </w:tr>
      <w:tr w:rsidR="00016BD1" w:rsidRPr="009A09A7" w:rsidTr="00F17258">
        <w:tc>
          <w:tcPr>
            <w:tcW w:w="567" w:type="dxa"/>
            <w:shd w:val="clear" w:color="auto" w:fill="C6D9F1" w:themeFill="text2" w:themeFillTint="33"/>
          </w:tcPr>
          <w:p w:rsidR="00016BD1" w:rsidRPr="009A09A7" w:rsidRDefault="00016BD1" w:rsidP="00016B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16BD1" w:rsidRPr="00216922" w:rsidRDefault="00016BD1" w:rsidP="00016BD1">
            <w:pPr>
              <w:spacing w:line="36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:rsidR="00016BD1" w:rsidRPr="00216922" w:rsidRDefault="00016BD1" w:rsidP="00016BD1">
            <w:pPr>
              <w:spacing w:line="360" w:lineRule="auto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216922">
              <w:rPr>
                <w:rFonts w:ascii="Sylfaen" w:hAnsi="Sylfaen" w:cs="Sylfaen"/>
                <w:noProof/>
                <w:lang w:val="ka-GE"/>
              </w:rPr>
              <w:t>სულ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16BD1" w:rsidRDefault="00016BD1" w:rsidP="00E908AC">
            <w:pPr>
              <w:jc w:val="center"/>
              <w:rPr>
                <w:rFonts w:ascii="Sylfaen" w:hAnsi="Sylfaen"/>
                <w:lang w:val="en-US"/>
              </w:rPr>
            </w:pPr>
          </w:p>
          <w:p w:rsidR="00016BD1" w:rsidRPr="008E7F80" w:rsidRDefault="00016BD1" w:rsidP="00E908A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52</w:t>
            </w:r>
            <w:r w:rsidR="00F1725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54</w:t>
            </w:r>
            <w:r w:rsidR="00F17258">
              <w:rPr>
                <w:rFonts w:ascii="Sylfaen" w:hAnsi="Sylfaen"/>
                <w:color w:val="000000"/>
                <w:lang w:val="ka-GE"/>
              </w:rPr>
              <w:t>6</w:t>
            </w:r>
          </w:p>
        </w:tc>
        <w:tc>
          <w:tcPr>
            <w:tcW w:w="903" w:type="dxa"/>
            <w:gridSpan w:val="2"/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1168</w:t>
            </w: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8</w:t>
            </w:r>
            <w:r w:rsidR="00F17258"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58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16BD1" w:rsidRPr="00F35142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62</w:t>
            </w:r>
            <w:r w:rsidR="00F1725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016BD1" w:rsidRPr="00466767" w:rsidRDefault="00016BD1" w:rsidP="00E908AC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3000</w:t>
            </w:r>
          </w:p>
        </w:tc>
      </w:tr>
    </w:tbl>
    <w:p w:rsidR="001349E9" w:rsidRPr="00FB2459" w:rsidRDefault="001349E9" w:rsidP="001349E9">
      <w:pPr>
        <w:jc w:val="both"/>
        <w:rPr>
          <w:rFonts w:ascii="Sylfaen" w:hAnsi="Sylfaen"/>
          <w:lang w:val="ka-GE"/>
        </w:rPr>
      </w:pPr>
    </w:p>
    <w:p w:rsidR="001349E9" w:rsidRDefault="001349E9" w:rsidP="001349E9">
      <w:pPr>
        <w:jc w:val="both"/>
        <w:rPr>
          <w:rFonts w:ascii="Sylfaen" w:hAnsi="Sylfaen" w:cs="Sylfaen"/>
          <w:b/>
          <w:lang w:val="ka-GE"/>
        </w:rPr>
      </w:pPr>
    </w:p>
    <w:p w:rsidR="00D22E14" w:rsidRDefault="00D22E14" w:rsidP="001349E9">
      <w:pPr>
        <w:jc w:val="both"/>
        <w:rPr>
          <w:rFonts w:ascii="Sylfaen" w:hAnsi="Sylfaen" w:cs="Sylfaen"/>
          <w:b/>
          <w:lang w:val="en-US"/>
        </w:rPr>
      </w:pPr>
    </w:p>
    <w:p w:rsidR="00E908AC" w:rsidRDefault="00E908AC" w:rsidP="001349E9">
      <w:pPr>
        <w:jc w:val="both"/>
        <w:rPr>
          <w:rFonts w:ascii="Sylfaen" w:hAnsi="Sylfaen" w:cs="Sylfaen"/>
          <w:b/>
          <w:lang w:val="en-US"/>
        </w:rPr>
      </w:pPr>
    </w:p>
    <w:p w:rsidR="009C3987" w:rsidRDefault="009C3987" w:rsidP="001349E9">
      <w:pPr>
        <w:jc w:val="both"/>
        <w:rPr>
          <w:rFonts w:ascii="Sylfaen" w:hAnsi="Sylfaen" w:cs="Sylfaen"/>
          <w:b/>
          <w:lang w:val="en-US"/>
        </w:rPr>
      </w:pPr>
    </w:p>
    <w:p w:rsidR="009C3987" w:rsidRDefault="009C3987" w:rsidP="001349E9">
      <w:pPr>
        <w:jc w:val="both"/>
        <w:rPr>
          <w:rFonts w:ascii="Sylfaen" w:hAnsi="Sylfaen" w:cs="Sylfaen"/>
          <w:b/>
          <w:lang w:val="en-US"/>
        </w:rPr>
      </w:pPr>
    </w:p>
    <w:p w:rsidR="00D22E14" w:rsidRDefault="00D22E14" w:rsidP="001349E9">
      <w:pPr>
        <w:jc w:val="both"/>
        <w:rPr>
          <w:rFonts w:ascii="Sylfaen" w:hAnsi="Sylfaen" w:cs="Sylfaen"/>
          <w:b/>
          <w:lang w:val="en-US"/>
        </w:rPr>
      </w:pPr>
    </w:p>
    <w:p w:rsidR="00016BD1" w:rsidRDefault="00016BD1" w:rsidP="001349E9">
      <w:pPr>
        <w:jc w:val="both"/>
        <w:rPr>
          <w:rFonts w:ascii="Sylfaen" w:hAnsi="Sylfaen" w:cs="Sylfaen"/>
          <w:b/>
          <w:lang w:val="en-US"/>
        </w:rPr>
      </w:pPr>
    </w:p>
    <w:p w:rsidR="001349E9" w:rsidRPr="00FB2459" w:rsidRDefault="001349E9" w:rsidP="001349E9">
      <w:pPr>
        <w:jc w:val="both"/>
        <w:rPr>
          <w:rFonts w:ascii="Sylfaen" w:hAnsi="Sylfaen" w:cs="Sylfaen"/>
          <w:b/>
          <w:lang w:val="ka-GE"/>
        </w:rPr>
      </w:pPr>
      <w:r w:rsidRPr="00FB2459">
        <w:rPr>
          <w:rFonts w:ascii="Sylfaen" w:hAnsi="Sylfaen" w:cs="Sylfaen"/>
          <w:b/>
        </w:rPr>
        <w:t>XII.</w:t>
      </w:r>
      <w:r w:rsidRPr="00FB2459">
        <w:rPr>
          <w:rFonts w:ascii="Sylfaen" w:hAnsi="Sylfaen" w:cs="Sylfaen"/>
          <w:b/>
          <w:lang w:val="ka-GE"/>
        </w:rPr>
        <w:t>პროფესიული სტუდენტის სასწავლო საქმიანობა  (დატვირთვა)</w:t>
      </w:r>
    </w:p>
    <w:p w:rsidR="001349E9" w:rsidRPr="00924B83" w:rsidRDefault="001349E9" w:rsidP="001349E9">
      <w:pPr>
        <w:jc w:val="both"/>
        <w:rPr>
          <w:rFonts w:ascii="Sylfaen" w:hAnsi="Sylfaen" w:cs="Sylfaen"/>
          <w:sz w:val="22"/>
          <w:szCs w:val="22"/>
        </w:rPr>
      </w:pPr>
      <w:r w:rsidRPr="00FB2459">
        <w:rPr>
          <w:b/>
        </w:rPr>
        <w:br/>
      </w:r>
      <w:r w:rsidRPr="00924B83">
        <w:rPr>
          <w:rFonts w:ascii="Sylfaen" w:hAnsi="Sylfaen" w:cs="Sylfaen"/>
          <w:sz w:val="22"/>
          <w:szCs w:val="22"/>
          <w:lang w:val="ka-GE"/>
        </w:rPr>
        <w:t>პროფესიული სტუდენტის სასწავლო საქმიანობა  (დატვირთვა)  მოიცავს:</w:t>
      </w:r>
    </w:p>
    <w:p w:rsidR="001349E9" w:rsidRPr="00924B83" w:rsidRDefault="001349E9" w:rsidP="00FE0FE2">
      <w:pPr>
        <w:numPr>
          <w:ilvl w:val="0"/>
          <w:numId w:val="2"/>
        </w:numPr>
        <w:spacing w:after="20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24B83">
        <w:rPr>
          <w:rFonts w:ascii="Sylfaen" w:hAnsi="Sylfaen" w:cs="Sylfaen"/>
          <w:sz w:val="22"/>
          <w:szCs w:val="22"/>
          <w:lang w:val="ka-GE"/>
        </w:rPr>
        <w:t>ლექციაზე დასწრება/სამუშაო ჯგუფში მუშაობას</w:t>
      </w:r>
    </w:p>
    <w:p w:rsidR="001349E9" w:rsidRPr="00924B83" w:rsidRDefault="001349E9" w:rsidP="00FE0FE2">
      <w:pPr>
        <w:numPr>
          <w:ilvl w:val="0"/>
          <w:numId w:val="2"/>
        </w:numPr>
        <w:spacing w:after="20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24B83">
        <w:rPr>
          <w:rFonts w:ascii="Sylfaen" w:hAnsi="Sylfaen" w:cs="Sylfaen"/>
          <w:sz w:val="22"/>
          <w:szCs w:val="22"/>
          <w:lang w:val="ka-GE"/>
        </w:rPr>
        <w:t>პრაქტიკულ  მეცადინეობას</w:t>
      </w:r>
    </w:p>
    <w:p w:rsidR="001349E9" w:rsidRPr="00924B83" w:rsidRDefault="001349E9" w:rsidP="00FE0FE2">
      <w:pPr>
        <w:numPr>
          <w:ilvl w:val="0"/>
          <w:numId w:val="2"/>
        </w:numPr>
        <w:spacing w:after="20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24B83">
        <w:rPr>
          <w:rFonts w:ascii="Sylfaen" w:hAnsi="Sylfaen" w:cs="Sylfaen"/>
          <w:sz w:val="22"/>
          <w:szCs w:val="22"/>
          <w:lang w:val="ka-GE"/>
        </w:rPr>
        <w:t>დამოუკიდებელ  მეცადინეობას</w:t>
      </w:r>
    </w:p>
    <w:p w:rsidR="001349E9" w:rsidRPr="00924B83" w:rsidRDefault="001349E9" w:rsidP="00FE0FE2">
      <w:pPr>
        <w:numPr>
          <w:ilvl w:val="0"/>
          <w:numId w:val="2"/>
        </w:numPr>
        <w:spacing w:after="20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24B83">
        <w:rPr>
          <w:rFonts w:ascii="Sylfaen" w:hAnsi="Sylfaen" w:cs="Sylfaen"/>
          <w:sz w:val="22"/>
          <w:szCs w:val="22"/>
          <w:lang w:val="ka-GE"/>
        </w:rPr>
        <w:t>საწარმოო პრაქტიკას</w:t>
      </w:r>
    </w:p>
    <w:p w:rsidR="001349E9" w:rsidRPr="00924B83" w:rsidRDefault="001349E9" w:rsidP="00FE0FE2">
      <w:pPr>
        <w:numPr>
          <w:ilvl w:val="0"/>
          <w:numId w:val="2"/>
        </w:numPr>
        <w:spacing w:after="20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24B83">
        <w:rPr>
          <w:rFonts w:ascii="Sylfaen" w:hAnsi="Sylfaen" w:cs="Sylfaen"/>
          <w:sz w:val="22"/>
          <w:szCs w:val="22"/>
          <w:lang w:val="ka-GE"/>
        </w:rPr>
        <w:t>გამოცდების (შუალედური და დასკვნითი) ჩაბარებას</w:t>
      </w:r>
    </w:p>
    <w:p w:rsidR="001349E9" w:rsidRPr="00924B83" w:rsidRDefault="001349E9" w:rsidP="001349E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1349E9" w:rsidRPr="00924B83" w:rsidRDefault="001349E9" w:rsidP="001349E9">
      <w:pPr>
        <w:rPr>
          <w:rFonts w:ascii="Sylfaen" w:hAnsi="Sylfaen" w:cs="Sylfaen"/>
          <w:sz w:val="22"/>
          <w:szCs w:val="22"/>
          <w:lang w:val="ka-GE"/>
        </w:rPr>
      </w:pPr>
      <w:r w:rsidRPr="00924B83">
        <w:rPr>
          <w:rFonts w:ascii="Sylfaen" w:hAnsi="Sylfaen" w:cs="Sylfaen"/>
          <w:b/>
          <w:sz w:val="22"/>
          <w:szCs w:val="22"/>
          <w:lang w:val="ka-GE"/>
        </w:rPr>
        <w:t>XIII.</w:t>
      </w:r>
      <w:r w:rsidRPr="00924B83">
        <w:rPr>
          <w:rFonts w:ascii="Sylfaen" w:hAnsi="Sylfaen"/>
          <w:b/>
          <w:sz w:val="22"/>
          <w:szCs w:val="22"/>
          <w:lang w:val="ka-GE"/>
        </w:rPr>
        <w:t xml:space="preserve">  პროფესიული</w:t>
      </w:r>
      <w:r w:rsidRPr="00924B83">
        <w:rPr>
          <w:rFonts w:ascii="Sylfaen" w:hAnsi="Sylfaen" w:cs="Sylfaen"/>
          <w:b/>
          <w:sz w:val="22"/>
          <w:szCs w:val="22"/>
          <w:lang w:val="ka-GE"/>
        </w:rPr>
        <w:t>სტუდენტისცოდნისშეფასება</w:t>
      </w:r>
    </w:p>
    <w:p w:rsidR="001349E9" w:rsidRPr="00924B83" w:rsidRDefault="001349E9" w:rsidP="001349E9">
      <w:pPr>
        <w:pStyle w:val="Default"/>
        <w:jc w:val="both"/>
        <w:rPr>
          <w:rFonts w:ascii="Sylfaen" w:hAnsi="Sylfaen"/>
          <w:b/>
          <w:sz w:val="22"/>
          <w:szCs w:val="22"/>
          <w:lang w:val="ka-GE"/>
        </w:rPr>
      </w:pPr>
      <w:r w:rsidRPr="00924B83">
        <w:rPr>
          <w:rFonts w:ascii="Sylfaen" w:hAnsi="Sylfaen"/>
          <w:b/>
          <w:sz w:val="22"/>
          <w:szCs w:val="22"/>
          <w:lang w:val="ka-GE"/>
        </w:rPr>
        <w:t>დადებით შეფასებად ჩაითვლება:</w:t>
      </w:r>
    </w:p>
    <w:p w:rsidR="001349E9" w:rsidRPr="00924B83" w:rsidRDefault="001349E9" w:rsidP="001349E9">
      <w:pPr>
        <w:pStyle w:val="Default"/>
        <w:ind w:left="1152" w:right="42"/>
        <w:jc w:val="both"/>
        <w:rPr>
          <w:rFonts w:ascii="Sylfaen" w:hAnsi="Sylfaen"/>
          <w:sz w:val="22"/>
          <w:szCs w:val="22"/>
          <w:lang w:val="ka-GE"/>
        </w:rPr>
      </w:pPr>
      <w:r w:rsidRPr="00924B83">
        <w:rPr>
          <w:rFonts w:ascii="Sylfaen" w:hAnsi="Sylfaen"/>
          <w:sz w:val="22"/>
          <w:szCs w:val="22"/>
          <w:lang w:val="ka-GE"/>
        </w:rPr>
        <w:t>(A)ფრიადი - მაქსიმალური შეფასების 91%-100%</w:t>
      </w:r>
    </w:p>
    <w:p w:rsidR="001349E9" w:rsidRPr="00924B83" w:rsidRDefault="001349E9" w:rsidP="001349E9">
      <w:pPr>
        <w:pStyle w:val="Default"/>
        <w:ind w:left="1152" w:right="42"/>
        <w:jc w:val="both"/>
        <w:rPr>
          <w:rFonts w:ascii="Sylfaen" w:hAnsi="Sylfaen"/>
          <w:sz w:val="22"/>
          <w:szCs w:val="22"/>
          <w:lang w:val="ka-GE"/>
        </w:rPr>
      </w:pPr>
      <w:r w:rsidRPr="00924B83">
        <w:rPr>
          <w:rFonts w:ascii="Sylfaen" w:hAnsi="Sylfaen"/>
          <w:sz w:val="22"/>
          <w:szCs w:val="22"/>
          <w:lang w:val="ka-GE"/>
        </w:rPr>
        <w:t>(B)ძალიან კარგი - მაქსიმალური შეფასების 81%-90%</w:t>
      </w:r>
    </w:p>
    <w:p w:rsidR="001349E9" w:rsidRPr="00924B83" w:rsidRDefault="001349E9" w:rsidP="001349E9">
      <w:pPr>
        <w:pStyle w:val="Default"/>
        <w:ind w:left="1152" w:right="42"/>
        <w:jc w:val="both"/>
        <w:rPr>
          <w:rFonts w:ascii="Sylfaen" w:hAnsi="Sylfaen"/>
          <w:sz w:val="22"/>
          <w:szCs w:val="22"/>
          <w:lang w:val="ka-GE"/>
        </w:rPr>
      </w:pPr>
      <w:r w:rsidRPr="00924B83">
        <w:rPr>
          <w:rFonts w:ascii="Sylfaen" w:hAnsi="Sylfaen"/>
          <w:sz w:val="22"/>
          <w:szCs w:val="22"/>
          <w:lang w:val="ka-GE"/>
        </w:rPr>
        <w:t>(C)კარგი - მაქსიმალური შეფასების 71%-80 %</w:t>
      </w:r>
    </w:p>
    <w:p w:rsidR="001349E9" w:rsidRPr="00924B83" w:rsidRDefault="001349E9" w:rsidP="001349E9">
      <w:pPr>
        <w:pStyle w:val="Default"/>
        <w:ind w:left="1152" w:right="42"/>
        <w:jc w:val="both"/>
        <w:rPr>
          <w:rFonts w:ascii="Sylfaen" w:hAnsi="Sylfaen"/>
          <w:sz w:val="22"/>
          <w:szCs w:val="22"/>
          <w:lang w:val="ka-GE"/>
        </w:rPr>
      </w:pPr>
      <w:r w:rsidRPr="00924B83">
        <w:rPr>
          <w:rFonts w:ascii="Sylfaen" w:hAnsi="Sylfaen"/>
          <w:sz w:val="22"/>
          <w:szCs w:val="22"/>
          <w:lang w:val="ka-GE"/>
        </w:rPr>
        <w:t>(D)დამაკმაყოფილებელი - მაქსიმალური შეფასების 61%-70%</w:t>
      </w:r>
    </w:p>
    <w:p w:rsidR="001349E9" w:rsidRPr="00924B83" w:rsidRDefault="001349E9" w:rsidP="001349E9">
      <w:pPr>
        <w:pStyle w:val="Default"/>
        <w:ind w:left="1152" w:right="42"/>
        <w:jc w:val="both"/>
        <w:rPr>
          <w:rFonts w:ascii="Sylfaen" w:hAnsi="Sylfaen"/>
          <w:sz w:val="22"/>
          <w:szCs w:val="22"/>
          <w:lang w:val="ka-GE"/>
        </w:rPr>
      </w:pPr>
      <w:r w:rsidRPr="00924B83">
        <w:rPr>
          <w:rFonts w:ascii="Sylfaen" w:hAnsi="Sylfaen"/>
          <w:sz w:val="22"/>
          <w:szCs w:val="22"/>
          <w:lang w:val="ka-GE"/>
        </w:rPr>
        <w:t>(E)საკმარისი - მაქსიმალური შეფასების 51%-60%</w:t>
      </w:r>
    </w:p>
    <w:p w:rsidR="001349E9" w:rsidRPr="00D22E14" w:rsidRDefault="001349E9" w:rsidP="001349E9">
      <w:pPr>
        <w:pStyle w:val="Default"/>
        <w:ind w:right="42" w:firstLine="432"/>
        <w:jc w:val="both"/>
        <w:rPr>
          <w:rFonts w:ascii="Sylfaen" w:hAnsi="Sylfaen"/>
          <w:sz w:val="22"/>
          <w:szCs w:val="22"/>
          <w:lang w:val="ka-GE"/>
        </w:rPr>
      </w:pPr>
    </w:p>
    <w:p w:rsidR="00924B83" w:rsidRPr="00D22E14" w:rsidRDefault="00924B83" w:rsidP="00924B83">
      <w:pPr>
        <w:pStyle w:val="Default"/>
        <w:ind w:right="42"/>
        <w:jc w:val="both"/>
        <w:rPr>
          <w:rFonts w:ascii="Sylfaen" w:hAnsi="Sylfaen"/>
          <w:b/>
          <w:sz w:val="22"/>
          <w:szCs w:val="22"/>
          <w:lang w:val="ka-GE"/>
        </w:rPr>
      </w:pPr>
      <w:r w:rsidRPr="00D22E14">
        <w:rPr>
          <w:rFonts w:ascii="Sylfaen" w:hAnsi="Sylfaen"/>
          <w:b/>
          <w:sz w:val="22"/>
          <w:szCs w:val="22"/>
          <w:lang w:val="ka-GE"/>
        </w:rPr>
        <w:t xml:space="preserve">უარყოფით შეფასებად ჩაითვლება: </w:t>
      </w:r>
    </w:p>
    <w:p w:rsidR="00924B83" w:rsidRPr="00D22E14" w:rsidRDefault="00924B83" w:rsidP="00924B83">
      <w:pPr>
        <w:pStyle w:val="Default"/>
        <w:ind w:right="42" w:firstLine="432"/>
        <w:jc w:val="both"/>
        <w:rPr>
          <w:rFonts w:ascii="Sylfaen" w:hAnsi="Sylfaen"/>
          <w:sz w:val="22"/>
          <w:szCs w:val="22"/>
          <w:lang w:val="ka-GE"/>
        </w:rPr>
      </w:pPr>
      <w:r w:rsidRPr="00D22E14">
        <w:rPr>
          <w:rFonts w:ascii="Sylfaen" w:hAnsi="Sylfaen"/>
          <w:sz w:val="22"/>
          <w:szCs w:val="22"/>
          <w:lang w:val="ka-GE"/>
        </w:rPr>
        <w:t xml:space="preserve"> (FX) ვერ ჩააბარა -40%-51% რაც ნიშნავს,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</w:r>
    </w:p>
    <w:p w:rsidR="00924B83" w:rsidRPr="00D22E14" w:rsidRDefault="00924B83" w:rsidP="00924B83">
      <w:pPr>
        <w:pStyle w:val="Default"/>
        <w:ind w:right="50" w:firstLine="425"/>
        <w:jc w:val="both"/>
        <w:rPr>
          <w:rFonts w:ascii="Sylfaen" w:hAnsi="Sylfaen"/>
          <w:sz w:val="22"/>
          <w:szCs w:val="22"/>
          <w:lang w:val="ka-GE"/>
        </w:rPr>
      </w:pPr>
      <w:r w:rsidRPr="00D22E14">
        <w:rPr>
          <w:rFonts w:ascii="Sylfaen" w:hAnsi="Sylfaen"/>
          <w:sz w:val="22"/>
          <w:szCs w:val="22"/>
          <w:lang w:val="ka-GE"/>
        </w:rPr>
        <w:t>(F) ჩაიჭრა -</w:t>
      </w:r>
      <w:r w:rsidRPr="00D22E14">
        <w:rPr>
          <w:rFonts w:ascii="Sylfaen" w:hAnsi="Sylfaen"/>
          <w:sz w:val="22"/>
          <w:szCs w:val="22"/>
        </w:rPr>
        <w:t>0%-40%</w:t>
      </w:r>
      <w:r w:rsidRPr="00D22E14">
        <w:rPr>
          <w:rFonts w:ascii="Sylfaen" w:hAnsi="Sylfaen"/>
          <w:sz w:val="22"/>
          <w:szCs w:val="22"/>
          <w:lang w:val="ka-GE"/>
        </w:rPr>
        <w:t xml:space="preserve">  რაც ნიშნავს,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შესასწავლი. </w:t>
      </w:r>
    </w:p>
    <w:p w:rsidR="00924B83" w:rsidRPr="00D22E14" w:rsidRDefault="00924B83" w:rsidP="00924B83">
      <w:pPr>
        <w:jc w:val="both"/>
        <w:rPr>
          <w:rFonts w:ascii="Sylfaen" w:hAnsi="Sylfaen"/>
          <w:sz w:val="22"/>
          <w:szCs w:val="22"/>
          <w:lang w:val="ka-GE"/>
        </w:rPr>
      </w:pPr>
      <w:r w:rsidRPr="00D22E14">
        <w:rPr>
          <w:rFonts w:ascii="Sylfaen" w:hAnsi="Sylfaen" w:cs="Sylfaen"/>
          <w:sz w:val="22"/>
          <w:szCs w:val="22"/>
          <w:lang w:val="ka-GE"/>
        </w:rPr>
        <w:t>მაქსიმალურიშეფასება</w:t>
      </w:r>
      <w:r w:rsidRPr="00D22E14">
        <w:rPr>
          <w:rFonts w:ascii="Sylfaen" w:hAnsi="Sylfaen"/>
          <w:sz w:val="22"/>
          <w:szCs w:val="22"/>
          <w:lang w:val="ka-GE"/>
        </w:rPr>
        <w:t xml:space="preserve"> 100 </w:t>
      </w:r>
      <w:r w:rsidRPr="00D22E14">
        <w:rPr>
          <w:rFonts w:ascii="Sylfaen" w:hAnsi="Sylfaen" w:cs="Sylfaen"/>
          <w:sz w:val="22"/>
          <w:szCs w:val="22"/>
          <w:lang w:val="ka-GE"/>
        </w:rPr>
        <w:t>ქულაა</w:t>
      </w:r>
      <w:r w:rsidRPr="00D22E14">
        <w:rPr>
          <w:rFonts w:ascii="Sylfaen" w:hAnsi="Sylfaen"/>
          <w:sz w:val="22"/>
          <w:szCs w:val="22"/>
          <w:lang w:val="ka-GE"/>
        </w:rPr>
        <w:t>.</w:t>
      </w:r>
    </w:p>
    <w:p w:rsidR="00924B83" w:rsidRPr="00D22E14" w:rsidRDefault="00924B83" w:rsidP="00924B83">
      <w:pPr>
        <w:pStyle w:val="Default"/>
        <w:ind w:right="42" w:firstLine="432"/>
        <w:jc w:val="both"/>
        <w:rPr>
          <w:rFonts w:ascii="Sylfaen" w:hAnsi="Sylfaen"/>
          <w:b/>
          <w:sz w:val="22"/>
          <w:szCs w:val="22"/>
        </w:rPr>
      </w:pPr>
      <w:r w:rsidRPr="00D22E14">
        <w:rPr>
          <w:rFonts w:ascii="Sylfaen" w:hAnsi="Sylfaen"/>
          <w:b/>
          <w:sz w:val="22"/>
          <w:szCs w:val="22"/>
        </w:rPr>
        <w:t>პროფესიულისტუდენტისმიერმიღწეულისწავლისშედეგებისერთჯერადად - მხოლოდდასკვნითიგამოცდისსაფუძველზეშეფასებადაუშვებელია.</w:t>
      </w:r>
    </w:p>
    <w:p w:rsidR="00D22E14" w:rsidRPr="008F1916" w:rsidRDefault="00924B83" w:rsidP="008F1916">
      <w:pPr>
        <w:pStyle w:val="Default"/>
        <w:ind w:right="42" w:firstLine="432"/>
        <w:jc w:val="both"/>
        <w:rPr>
          <w:rFonts w:ascii="Sylfaen" w:hAnsi="Sylfaen"/>
          <w:b/>
          <w:sz w:val="22"/>
          <w:szCs w:val="22"/>
          <w:lang w:val="en-US"/>
        </w:rPr>
      </w:pPr>
      <w:r w:rsidRPr="00D22E14">
        <w:rPr>
          <w:rFonts w:ascii="Sylfaen" w:hAnsi="Sylfaen"/>
          <w:b/>
          <w:sz w:val="22"/>
          <w:szCs w:val="22"/>
        </w:rPr>
        <w:t>პროფესიულსტუდენტსუფლებააქვს, გავიდესდამატებითგამოცდაზედასკვნითგამოცდაზეუარყოფითიშეფასებისმიღებისშემთხვევაში, არანაკლებ 10 დღეში.</w:t>
      </w:r>
    </w:p>
    <w:p w:rsidR="00D22E14" w:rsidRDefault="00D22E14" w:rsidP="001349E9">
      <w:pPr>
        <w:pStyle w:val="Default"/>
        <w:ind w:right="42" w:firstLine="432"/>
        <w:jc w:val="both"/>
        <w:rPr>
          <w:rFonts w:ascii="Sylfaen" w:hAnsi="Sylfaen"/>
          <w:sz w:val="22"/>
          <w:szCs w:val="22"/>
          <w:lang w:val="en-US"/>
        </w:rPr>
      </w:pPr>
    </w:p>
    <w:p w:rsidR="00D22E14" w:rsidRDefault="00D22E14" w:rsidP="001349E9">
      <w:pPr>
        <w:pStyle w:val="Default"/>
        <w:ind w:right="42" w:firstLine="432"/>
        <w:jc w:val="both"/>
        <w:rPr>
          <w:rFonts w:ascii="Sylfaen" w:hAnsi="Sylfaen"/>
          <w:sz w:val="22"/>
          <w:szCs w:val="22"/>
          <w:lang w:val="en-US"/>
        </w:rPr>
      </w:pPr>
    </w:p>
    <w:p w:rsidR="001349E9" w:rsidRPr="00D22E14" w:rsidRDefault="001349E9" w:rsidP="001349E9">
      <w:pPr>
        <w:pStyle w:val="Default"/>
        <w:ind w:right="42"/>
        <w:jc w:val="both"/>
        <w:rPr>
          <w:rFonts w:ascii="Sylfaen" w:hAnsi="Sylfaen"/>
          <w:b/>
          <w:sz w:val="22"/>
          <w:szCs w:val="22"/>
          <w:lang w:val="ka-GE"/>
        </w:rPr>
      </w:pPr>
      <w:r w:rsidRPr="00D22E14">
        <w:rPr>
          <w:rFonts w:ascii="Sylfaen" w:hAnsi="Sylfaen"/>
          <w:b/>
          <w:sz w:val="22"/>
          <w:szCs w:val="22"/>
        </w:rPr>
        <w:t>შეფასებ</w:t>
      </w:r>
      <w:r w:rsidRPr="00D22E14">
        <w:rPr>
          <w:rFonts w:ascii="Sylfaen" w:hAnsi="Sylfaen"/>
          <w:b/>
          <w:sz w:val="22"/>
          <w:szCs w:val="22"/>
          <w:lang w:val="ka-GE"/>
        </w:rPr>
        <w:t>ის ფორმა:</w:t>
      </w:r>
    </w:p>
    <w:p w:rsidR="001349E9" w:rsidRPr="00822EF3" w:rsidRDefault="001349E9" w:rsidP="00FE0F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bCs/>
          <w:color w:val="000000"/>
          <w:lang w:val="ka-GE"/>
        </w:rPr>
      </w:pPr>
      <w:r w:rsidRPr="00822EF3">
        <w:rPr>
          <w:rFonts w:ascii="Sylfaen" w:hAnsi="Sylfaen" w:cs="AcadNusx"/>
          <w:lang w:val="ka-GE"/>
        </w:rPr>
        <w:t>შუალედური შეფასებას: ა)</w:t>
      </w:r>
      <w:r w:rsidRPr="00822EF3">
        <w:rPr>
          <w:rFonts w:ascii="Sylfaen" w:hAnsi="Sylfaen" w:cs="Sylfaen"/>
          <w:bCs/>
          <w:color w:val="000000"/>
        </w:rPr>
        <w:t>მიმდინარეშეფასებები</w:t>
      </w:r>
      <w:r w:rsidRPr="00822EF3">
        <w:rPr>
          <w:rFonts w:ascii="Sylfaen" w:hAnsi="Sylfaen" w:cs="Sylfaen"/>
          <w:bCs/>
          <w:color w:val="000000"/>
          <w:lang w:val="ka-GE"/>
        </w:rPr>
        <w:t>; ბ) შუალედური გამოცდა;</w:t>
      </w:r>
    </w:p>
    <w:p w:rsidR="001349E9" w:rsidRPr="00822EF3" w:rsidRDefault="001349E9" w:rsidP="00FE0F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AcadNusx"/>
          <w:lang w:val="ka-GE"/>
        </w:rPr>
      </w:pPr>
      <w:r w:rsidRPr="00822EF3">
        <w:rPr>
          <w:rFonts w:ascii="Sylfaen" w:hAnsi="Sylfaen" w:cs="AcadNusx"/>
          <w:lang w:val="ka-GE"/>
        </w:rPr>
        <w:t>დასკვნითი გამოცდა;</w:t>
      </w:r>
    </w:p>
    <w:p w:rsidR="001349E9" w:rsidRPr="00822EF3" w:rsidRDefault="001349E9" w:rsidP="001349E9">
      <w:pPr>
        <w:pStyle w:val="ListParagraph"/>
        <w:spacing w:after="0" w:line="240" w:lineRule="auto"/>
        <w:ind w:left="1152"/>
        <w:jc w:val="both"/>
        <w:rPr>
          <w:rFonts w:ascii="Sylfaen" w:hAnsi="Sylfaen" w:cs="AcadNusx"/>
          <w:lang w:val="ka-GE"/>
        </w:rPr>
      </w:pPr>
    </w:p>
    <w:p w:rsidR="001349E9" w:rsidRPr="00822EF3" w:rsidRDefault="001349E9" w:rsidP="001349E9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  <w:lang w:val="ka-GE"/>
        </w:rPr>
        <w:t xml:space="preserve"> შეფასების მეთოდი:</w:t>
      </w:r>
    </w:p>
    <w:p w:rsidR="001349E9" w:rsidRPr="00822EF3" w:rsidRDefault="001349E9" w:rsidP="00FE0FE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822EF3">
        <w:rPr>
          <w:rFonts w:ascii="Sylfaen" w:hAnsi="Sylfaen" w:cs="Sylfaen"/>
          <w:sz w:val="22"/>
          <w:szCs w:val="22"/>
          <w:lang w:val="ka-GE"/>
        </w:rPr>
        <w:t>ტესტი</w:t>
      </w:r>
    </w:p>
    <w:p w:rsidR="001349E9" w:rsidRPr="00822EF3" w:rsidRDefault="001349E9" w:rsidP="00FE0FE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822EF3">
        <w:rPr>
          <w:rFonts w:ascii="Sylfaen" w:hAnsi="Sylfaen" w:cs="Sylfaen"/>
          <w:sz w:val="22"/>
          <w:szCs w:val="22"/>
          <w:lang w:val="ka-GE"/>
        </w:rPr>
        <w:t>ზეპირი გამოკითხვა</w:t>
      </w:r>
    </w:p>
    <w:p w:rsidR="001349E9" w:rsidRPr="00822EF3" w:rsidRDefault="001349E9" w:rsidP="00FE0FE2">
      <w:pPr>
        <w:numPr>
          <w:ilvl w:val="0"/>
          <w:numId w:val="4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822EF3">
        <w:rPr>
          <w:rFonts w:ascii="Sylfaen" w:hAnsi="Sylfaen" w:cs="Sylfaen"/>
          <w:sz w:val="22"/>
          <w:szCs w:val="22"/>
          <w:lang w:val="ka-GE"/>
        </w:rPr>
        <w:t>ზეპირი გამოცდა</w:t>
      </w:r>
    </w:p>
    <w:p w:rsidR="001349E9" w:rsidRPr="00822EF3" w:rsidRDefault="001349E9" w:rsidP="00FE0FE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22EF3">
        <w:rPr>
          <w:rFonts w:ascii="Sylfaen" w:hAnsi="Sylfaen"/>
          <w:lang w:val="ka-GE"/>
        </w:rPr>
        <w:t>პრაქტიკული დავალება</w:t>
      </w:r>
    </w:p>
    <w:p w:rsidR="001349E9" w:rsidRPr="00016BD1" w:rsidRDefault="001349E9" w:rsidP="00016BD1">
      <w:pPr>
        <w:jc w:val="both"/>
        <w:rPr>
          <w:rFonts w:ascii="Sylfaen" w:hAnsi="Sylfaen"/>
          <w:lang w:val="en-US"/>
        </w:rPr>
      </w:pPr>
    </w:p>
    <w:p w:rsidR="001349E9" w:rsidRPr="00822EF3" w:rsidRDefault="001349E9" w:rsidP="001349E9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822EF3">
        <w:rPr>
          <w:rFonts w:ascii="Sylfaen" w:hAnsi="Sylfaen"/>
          <w:b/>
          <w:sz w:val="22"/>
          <w:szCs w:val="22"/>
          <w:lang w:val="ka-GE"/>
        </w:rPr>
        <w:t>ასევე  შეფასების სხვა მეთოდები, რომლებიც გაწერილია შესაბამის სილაბუსებში.</w:t>
      </w:r>
    </w:p>
    <w:p w:rsidR="001349E9" w:rsidRPr="00822EF3" w:rsidRDefault="001349E9" w:rsidP="001349E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1349E9" w:rsidRPr="00822EF3" w:rsidRDefault="001349E9" w:rsidP="001349E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822EF3">
        <w:rPr>
          <w:rFonts w:ascii="Sylfaen" w:hAnsi="Sylfaen" w:cs="Sylfaen"/>
          <w:b/>
          <w:sz w:val="22"/>
          <w:szCs w:val="22"/>
          <w:lang w:val="ka-GE"/>
        </w:rPr>
        <w:t>X</w:t>
      </w:r>
      <w:r w:rsidRPr="00822EF3">
        <w:rPr>
          <w:rFonts w:ascii="Sylfaen" w:hAnsi="Sylfaen" w:cs="Sylfaen"/>
          <w:b/>
          <w:sz w:val="22"/>
          <w:szCs w:val="22"/>
        </w:rPr>
        <w:t>IV</w:t>
      </w:r>
      <w:r w:rsidRPr="00822EF3">
        <w:rPr>
          <w:rFonts w:ascii="Sylfaen" w:hAnsi="Sylfaen" w:cs="Sylfaen"/>
          <w:b/>
          <w:sz w:val="22"/>
          <w:szCs w:val="22"/>
          <w:lang w:val="ka-GE"/>
        </w:rPr>
        <w:t>. სწავლების მეთოდები</w:t>
      </w:r>
    </w:p>
    <w:p w:rsidR="001349E9" w:rsidRPr="00822EF3" w:rsidRDefault="001349E9" w:rsidP="001349E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1349E9" w:rsidRPr="00822EF3" w:rsidRDefault="001349E9" w:rsidP="001349E9">
      <w:pPr>
        <w:rPr>
          <w:rFonts w:ascii="Sylfaen" w:hAnsi="Sylfaen" w:cs="Sylfaen"/>
          <w:sz w:val="22"/>
          <w:szCs w:val="22"/>
        </w:rPr>
      </w:pPr>
      <w:r w:rsidRPr="00822EF3">
        <w:rPr>
          <w:rFonts w:ascii="Sylfaen" w:hAnsi="Sylfaen" w:cs="Sylfaen"/>
          <w:b/>
          <w:sz w:val="22"/>
          <w:szCs w:val="22"/>
        </w:rPr>
        <w:t>ვერბალური, ანუზეპირსიტყვიერი</w:t>
      </w:r>
      <w:r w:rsidR="00B12C3F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b/>
          <w:sz w:val="22"/>
          <w:szCs w:val="22"/>
        </w:rPr>
        <w:t xml:space="preserve">მეთოდი - </w:t>
      </w:r>
      <w:r w:rsidRPr="00822EF3">
        <w:rPr>
          <w:rFonts w:ascii="Sylfaen" w:hAnsi="Sylfaen" w:cs="Sylfaen"/>
          <w:sz w:val="22"/>
          <w:szCs w:val="22"/>
        </w:rPr>
        <w:t>სტუდენტებს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უტარდებათ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სალექციო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კურსი, სადაც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ხდება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მასალის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თეორიული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საფუძვლების</w:t>
      </w:r>
      <w:r w:rsidR="00B12C3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 xml:space="preserve">მიწოდება. </w:t>
      </w:r>
    </w:p>
    <w:p w:rsidR="001349E9" w:rsidRPr="00822EF3" w:rsidRDefault="001349E9" w:rsidP="001349E9">
      <w:pPr>
        <w:rPr>
          <w:rFonts w:ascii="Sylfaen" w:hAnsi="Sylfaen"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</w:rPr>
        <w:t>ჯგუფური</w:t>
      </w:r>
      <w:r w:rsidR="00B12C3F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b/>
          <w:sz w:val="22"/>
          <w:szCs w:val="22"/>
        </w:rPr>
        <w:t>მუშაობა</w:t>
      </w:r>
      <w:r w:rsidRPr="00822EF3">
        <w:rPr>
          <w:rFonts w:ascii="Sylfaen" w:hAnsi="Sylfaen"/>
          <w:sz w:val="22"/>
          <w:szCs w:val="22"/>
        </w:rPr>
        <w:t xml:space="preserve"> - ამ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მეთოდით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სწავლება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გულისხმობს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სტუდენტთა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ჯგუფებად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დაყოფას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მათთვის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სასწავლო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დავალების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მიცემას. ჯგუფის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წევრები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ინდივიდუალურად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ამუშავებენ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საკითხს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პარალელურად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უზიარებენ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ჯგუფის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ნარჩენ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წევრებს. დასახული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ამოცანიდან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გამომდინარე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შესაძლებელია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ჯგუფის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მუშაობის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პროცესში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წევრებს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შორის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მოხდეს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ფუნქციების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გადანაწილება. ეს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სტრატეგია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უზრუნველყოფს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ყველა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მაქსიმალურ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ჩართულობას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მუშაობის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პროცესში.</w:t>
      </w:r>
    </w:p>
    <w:p w:rsidR="001349E9" w:rsidRPr="00822EF3" w:rsidRDefault="001349E9" w:rsidP="001349E9">
      <w:pPr>
        <w:rPr>
          <w:rFonts w:ascii="Sylfaen" w:hAnsi="Sylfaen"/>
          <w:sz w:val="22"/>
          <w:szCs w:val="22"/>
        </w:rPr>
      </w:pPr>
      <w:r w:rsidRPr="00822EF3">
        <w:rPr>
          <w:rFonts w:ascii="Sylfaen" w:hAnsi="Sylfaen"/>
          <w:b/>
          <w:sz w:val="22"/>
          <w:szCs w:val="22"/>
        </w:rPr>
        <w:t>პრეზენტაცია</w:t>
      </w:r>
      <w:r w:rsidRPr="00822EF3">
        <w:rPr>
          <w:rFonts w:ascii="Sylfaen" w:hAnsi="Sylfaen"/>
          <w:sz w:val="22"/>
          <w:szCs w:val="22"/>
        </w:rPr>
        <w:t xml:space="preserve"> - სასწავლო-შემეცნებითი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ხერხების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ერთობლიობა, რომელიც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პრობლემის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გადაწყვეტის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საშუალებას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იძლევა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პროფესიული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დამოუკიდებელი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მოქმედებებისა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მიღებული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შედეგების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აუცილებელი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პრეზენტაციის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პირობებში. ამ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მეთოდით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სწავლება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ამაღლებს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პროფესიულ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სტუდენტთა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მოტივაციასა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პასუხისმგებლობას. პრეზენტაციაზე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მუშაობა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მოიცავს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დაგეგმვის, მასალის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მოძიების, პრაქტიკული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აქტივობისა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შედეგების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წარმოდგენის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ეტაპებს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არჩეული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საკითხის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შესაბამისად.  იგი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შეიძლება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შესრულდეს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ინდივიდუალურად, წყვილებში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ანჯგუფურად.</w:t>
      </w:r>
    </w:p>
    <w:p w:rsidR="001349E9" w:rsidRPr="00822EF3" w:rsidRDefault="001349E9" w:rsidP="001349E9">
      <w:pPr>
        <w:shd w:val="clear" w:color="auto" w:fill="FFFFFF"/>
        <w:rPr>
          <w:rFonts w:ascii="Sylfaen" w:hAnsi="Sylfaen" w:cs="Helvetica"/>
          <w:sz w:val="22"/>
          <w:szCs w:val="22"/>
          <w:lang w:val="ka-GE"/>
        </w:rPr>
      </w:pPr>
      <w:r w:rsidRPr="00822EF3">
        <w:rPr>
          <w:rFonts w:ascii="Sylfaen" w:hAnsi="Sylfaen" w:cs="Sylfaen"/>
          <w:b/>
          <w:sz w:val="22"/>
          <w:szCs w:val="22"/>
        </w:rPr>
        <w:t>პრაქტიკული</w:t>
      </w:r>
      <w:r w:rsidR="00C117BC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b/>
          <w:sz w:val="22"/>
          <w:szCs w:val="22"/>
        </w:rPr>
        <w:t>მეცადინეობები</w:t>
      </w:r>
      <w:r w:rsidRPr="00822EF3">
        <w:rPr>
          <w:rFonts w:ascii="Sylfaen" w:hAnsi="Sylfaen" w:cs="AcadNusx"/>
          <w:sz w:val="22"/>
          <w:szCs w:val="22"/>
        </w:rPr>
        <w:t xml:space="preserve"> -</w:t>
      </w:r>
      <w:r w:rsidRPr="00822EF3">
        <w:rPr>
          <w:rFonts w:ascii="Sylfaen" w:hAnsi="Sylfaen" w:cs="Sylfaen"/>
          <w:sz w:val="22"/>
          <w:szCs w:val="22"/>
        </w:rPr>
        <w:t>პრაქტიკული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მეცადინეობები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ხშირად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ხორციელდება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ჯგუფურად</w:t>
      </w:r>
      <w:r w:rsidRPr="00822EF3">
        <w:rPr>
          <w:rFonts w:ascii="Sylfaen" w:hAnsi="Sylfaen" w:cs="AcadNusx"/>
          <w:sz w:val="22"/>
          <w:szCs w:val="22"/>
        </w:rPr>
        <w:t>, რა</w:t>
      </w:r>
      <w:r w:rsidRPr="00822EF3">
        <w:rPr>
          <w:rFonts w:ascii="Sylfaen" w:hAnsi="Sylfaen" w:cs="Sylfaen"/>
          <w:sz w:val="22"/>
          <w:szCs w:val="22"/>
        </w:rPr>
        <w:t>ც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>გულისხმობს</w:t>
      </w:r>
      <w:r w:rsidR="00C117BC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 w:cs="Sylfaen"/>
          <w:sz w:val="22"/>
          <w:szCs w:val="22"/>
        </w:rPr>
        <w:t xml:space="preserve">დისკუსიას, დებატებს, </w:t>
      </w:r>
    </w:p>
    <w:p w:rsidR="001349E9" w:rsidRPr="00822EF3" w:rsidRDefault="001349E9" w:rsidP="001349E9">
      <w:pPr>
        <w:rPr>
          <w:rFonts w:ascii="Sylfaen" w:hAnsi="Sylfaen"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</w:rPr>
        <w:t>დემონსტრირების</w:t>
      </w:r>
      <w:r w:rsidR="00C117BC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b/>
          <w:sz w:val="22"/>
          <w:szCs w:val="22"/>
        </w:rPr>
        <w:t>მეთოდი</w:t>
      </w:r>
      <w:r w:rsidRPr="00822EF3">
        <w:rPr>
          <w:rFonts w:ascii="Sylfaen" w:hAnsi="Sylfaen"/>
          <w:sz w:val="22"/>
          <w:szCs w:val="22"/>
        </w:rPr>
        <w:t xml:space="preserve"> - ეს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მეთოდი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შედეგის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მიღწევის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თვალსაზრისით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საკმაოდ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ეფექტურია. ეს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მეთოდი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გვეხმარება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თვალსაჩინო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გავხადოთ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სასწავლო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მასალის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აღქმის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სხვადასხვა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საფეხური, დავაკონკრეტოთ, თუ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რისი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შესრულება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მოუწევთ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სტუდენტებს</w:t>
      </w:r>
      <w:r w:rsidR="00C117BC">
        <w:rPr>
          <w:rFonts w:ascii="Sylfaen" w:hAnsi="Sylfaen"/>
          <w:sz w:val="22"/>
          <w:szCs w:val="22"/>
          <w:lang w:val="en-US"/>
        </w:rPr>
        <w:t xml:space="preserve">  </w:t>
      </w:r>
      <w:r w:rsidRPr="00822EF3">
        <w:rPr>
          <w:rFonts w:ascii="Sylfaen" w:hAnsi="Sylfaen"/>
          <w:sz w:val="22"/>
          <w:szCs w:val="22"/>
        </w:rPr>
        <w:t>დამოუკიდებლად;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 xml:space="preserve"> ამავედროს, ეს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სტრატეგია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ვიზუალურად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წარმოაჩენს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საკითხის/პრობლემის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 xml:space="preserve">არსს. </w:t>
      </w:r>
    </w:p>
    <w:p w:rsidR="001349E9" w:rsidRPr="00822EF3" w:rsidRDefault="001349E9" w:rsidP="001349E9">
      <w:pPr>
        <w:rPr>
          <w:rFonts w:ascii="Sylfaen" w:hAnsi="Sylfaen"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</w:rPr>
        <w:t>პრაქტიკული</w:t>
      </w:r>
      <w:r w:rsidR="00C117BC">
        <w:rPr>
          <w:rFonts w:ascii="Sylfaen" w:hAnsi="Sylfaen"/>
          <w:b/>
          <w:sz w:val="22"/>
          <w:szCs w:val="22"/>
          <w:lang w:val="en-US"/>
        </w:rPr>
        <w:t xml:space="preserve">  </w:t>
      </w:r>
      <w:r w:rsidRPr="00822EF3">
        <w:rPr>
          <w:rFonts w:ascii="Sylfaen" w:hAnsi="Sylfaen"/>
          <w:b/>
          <w:sz w:val="22"/>
          <w:szCs w:val="22"/>
        </w:rPr>
        <w:t>მეთოდები</w:t>
      </w:r>
      <w:r w:rsidRPr="00822EF3">
        <w:rPr>
          <w:rFonts w:ascii="Sylfaen" w:hAnsi="Sylfaen"/>
          <w:sz w:val="22"/>
          <w:szCs w:val="22"/>
        </w:rPr>
        <w:t xml:space="preserve"> - აერთიანებს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სწავლების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ყველა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იმ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ფორმას, რომელიც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პროფესიულ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უყალიბებს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პრაქტიკულ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უნარ-ჩვევებს, სტუდენტი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შეძენილი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ცოდნის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საფუძველზე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დამოუკიდებლად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ასრულებს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თუ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იმ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 xml:space="preserve">აქტივობას, 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მაგალითად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საწარმოო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პრაქტიკა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 xml:space="preserve">სხვ. 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გარდა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ამისა, შესაძლოა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პრაქტიკის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ხელმძღვანელის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რჩევით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სხვა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არანაკლებ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ეფექტური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მეთოდების</w:t>
      </w:r>
      <w:r w:rsidR="00B12C3F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გამოყენება,</w:t>
      </w:r>
    </w:p>
    <w:p w:rsidR="001349E9" w:rsidRPr="00822EF3" w:rsidRDefault="001349E9" w:rsidP="001349E9">
      <w:pPr>
        <w:rPr>
          <w:rFonts w:ascii="Sylfaen" w:hAnsi="Sylfaen"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  <w:u w:val="single"/>
        </w:rPr>
        <w:t>წიგნზე</w:t>
      </w:r>
      <w:r w:rsidR="00C117BC">
        <w:rPr>
          <w:rFonts w:ascii="Sylfaen" w:hAnsi="Sylfaen"/>
          <w:b/>
          <w:sz w:val="22"/>
          <w:szCs w:val="22"/>
          <w:u w:val="single"/>
          <w:lang w:val="en-US"/>
        </w:rPr>
        <w:t xml:space="preserve"> </w:t>
      </w:r>
      <w:r w:rsidRPr="00822EF3">
        <w:rPr>
          <w:rFonts w:ascii="Sylfaen" w:hAnsi="Sylfaen"/>
          <w:b/>
          <w:sz w:val="22"/>
          <w:szCs w:val="22"/>
          <w:u w:val="single"/>
        </w:rPr>
        <w:t>მუშაობის</w:t>
      </w:r>
      <w:r w:rsidR="00C117BC">
        <w:rPr>
          <w:rFonts w:ascii="Sylfaen" w:hAnsi="Sylfaen"/>
          <w:b/>
          <w:sz w:val="22"/>
          <w:szCs w:val="22"/>
          <w:u w:val="single"/>
          <w:lang w:val="en-US"/>
        </w:rPr>
        <w:t xml:space="preserve"> </w:t>
      </w:r>
      <w:r w:rsidRPr="00822EF3">
        <w:rPr>
          <w:rFonts w:ascii="Sylfaen" w:hAnsi="Sylfaen"/>
          <w:b/>
          <w:sz w:val="22"/>
          <w:szCs w:val="22"/>
          <w:u w:val="single"/>
        </w:rPr>
        <w:t>მეთოდი</w:t>
      </w:r>
      <w:r w:rsidRPr="00822EF3">
        <w:rPr>
          <w:rFonts w:ascii="Sylfaen" w:hAnsi="Sylfaen"/>
          <w:sz w:val="22"/>
          <w:szCs w:val="22"/>
        </w:rPr>
        <w:t xml:space="preserve"> - დამოუკიდებელი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მუშაობის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საათებში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სტუდენტები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ამუშავებენ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ლიტერატურას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დამხმარე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მასალებს.</w:t>
      </w:r>
    </w:p>
    <w:p w:rsidR="001349E9" w:rsidRPr="00822EF3" w:rsidRDefault="001349E9" w:rsidP="001349E9">
      <w:pPr>
        <w:rPr>
          <w:rFonts w:ascii="Sylfaen" w:hAnsi="Sylfaen" w:cs="Sylfaen"/>
          <w:b/>
          <w:sz w:val="22"/>
          <w:szCs w:val="22"/>
          <w:lang w:val="ka-GE"/>
        </w:rPr>
      </w:pPr>
      <w:r w:rsidRPr="00822EF3">
        <w:rPr>
          <w:rFonts w:ascii="Sylfaen" w:hAnsi="Sylfaen"/>
          <w:b/>
          <w:sz w:val="22"/>
          <w:szCs w:val="22"/>
        </w:rPr>
        <w:lastRenderedPageBreak/>
        <w:t>სწავლის</w:t>
      </w:r>
      <w:r w:rsidR="00C117BC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b/>
          <w:sz w:val="22"/>
          <w:szCs w:val="22"/>
        </w:rPr>
        <w:t>მეთოდები:</w:t>
      </w:r>
      <w:r w:rsidR="00C117BC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ლიტერატურით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გათვალისწინებული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თეორიული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მასალის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ათვისება, გამოცდებისათვის</w:t>
      </w:r>
      <w:r w:rsidR="00C117BC">
        <w:rPr>
          <w:rFonts w:ascii="Sylfaen" w:hAnsi="Sylfaen"/>
          <w:sz w:val="22"/>
          <w:szCs w:val="22"/>
          <w:lang w:val="en-US"/>
        </w:rPr>
        <w:t xml:space="preserve"> </w:t>
      </w:r>
      <w:r w:rsidRPr="00822EF3">
        <w:rPr>
          <w:rFonts w:ascii="Sylfaen" w:hAnsi="Sylfaen"/>
          <w:sz w:val="22"/>
          <w:szCs w:val="22"/>
        </w:rPr>
        <w:t>მზადება.</w:t>
      </w:r>
    </w:p>
    <w:p w:rsidR="00353030" w:rsidRDefault="00353030" w:rsidP="00446B65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80D80">
        <w:rPr>
          <w:rFonts w:ascii="Sylfaen" w:hAnsi="Sylfaen"/>
          <w:b/>
          <w:sz w:val="22"/>
          <w:szCs w:val="22"/>
          <w:lang w:val="ka-GE"/>
        </w:rPr>
        <w:t xml:space="preserve">ინფორმაცია საგანმანათლებლო პროგრამის განხორციელებისათვის აუცილებელი 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80D80">
        <w:rPr>
          <w:rFonts w:ascii="Sylfaen" w:hAnsi="Sylfaen"/>
          <w:b/>
          <w:sz w:val="22"/>
          <w:szCs w:val="22"/>
          <w:lang w:val="ka-GE"/>
        </w:rPr>
        <w:t>ადამიანური რესურსის შესახებ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80D80">
        <w:rPr>
          <w:rFonts w:ascii="Sylfaen" w:hAnsi="Sylfaen"/>
          <w:sz w:val="22"/>
          <w:szCs w:val="22"/>
          <w:lang w:val="ka-GE"/>
        </w:rPr>
        <w:t xml:space="preserve">(ინფორმაცია იმ პერსონალის შესახებ, რომლებიც საგანმანათლებლო პროგრამაში განსაზღვრული სასწავლო 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80D80">
        <w:rPr>
          <w:rFonts w:ascii="Sylfaen" w:hAnsi="Sylfaen"/>
          <w:sz w:val="22"/>
          <w:szCs w:val="22"/>
          <w:lang w:val="ka-GE"/>
        </w:rPr>
        <w:t>კურსების წარმართვაში მონაწილეობენ)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MediumGrid1-Accent4"/>
        <w:tblW w:w="13974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714"/>
        <w:gridCol w:w="3719"/>
        <w:gridCol w:w="3794"/>
      </w:tblGrid>
      <w:tr w:rsidR="005B3265" w:rsidRPr="005B3265" w:rsidTr="008E3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5B3265" w:rsidRPr="005B3265" w:rsidRDefault="005B3265" w:rsidP="000B301F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  <w:noWrap/>
          </w:tcPr>
          <w:p w:rsidR="005B3265" w:rsidRPr="005B3265" w:rsidRDefault="005B3265" w:rsidP="000B3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794" w:type="dxa"/>
            <w:shd w:val="clear" w:color="auto" w:fill="auto"/>
          </w:tcPr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კვალიფიკაცია</w:t>
            </w:r>
          </w:p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5B3265" w:rsidRPr="005B3265" w:rsidRDefault="005B3265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74BC6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374BC6" w:rsidRPr="00962320" w:rsidRDefault="00962320" w:rsidP="00755F82">
            <w:pP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5714" w:type="dxa"/>
            <w:shd w:val="clear" w:color="auto" w:fill="auto"/>
          </w:tcPr>
          <w:p w:rsidR="00374BC6" w:rsidRPr="00C6446E" w:rsidRDefault="00C6446E" w:rsidP="00C6446E">
            <w:pPr>
              <w:tabs>
                <w:tab w:val="left" w:pos="10773"/>
              </w:tabs>
              <w:spacing w:line="276" w:lineRule="auto"/>
              <w:ind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  <w:r w:rsidRPr="00C6446E">
              <w:rPr>
                <w:rFonts w:ascii="Sylfaen" w:hAnsi="Sylfaen"/>
                <w:color w:val="000000" w:themeColor="text1"/>
                <w:sz w:val="22"/>
              </w:rPr>
              <w:t>ლათინური სამედიცინო ტერმინოლოგია</w:t>
            </w:r>
          </w:p>
        </w:tc>
        <w:tc>
          <w:tcPr>
            <w:tcW w:w="3719" w:type="dxa"/>
            <w:shd w:val="clear" w:color="auto" w:fill="auto"/>
          </w:tcPr>
          <w:p w:rsidR="00374BC6" w:rsidRPr="005B3265" w:rsidRDefault="00374BC6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3794" w:type="dxa"/>
            <w:shd w:val="clear" w:color="auto" w:fill="auto"/>
          </w:tcPr>
          <w:p w:rsidR="00374BC6" w:rsidRPr="005B3265" w:rsidRDefault="00374BC6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374BC6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374BC6" w:rsidRPr="00962320" w:rsidRDefault="00962320" w:rsidP="00755F82">
            <w:pP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714" w:type="dxa"/>
            <w:shd w:val="clear" w:color="auto" w:fill="auto"/>
          </w:tcPr>
          <w:p w:rsidR="00374BC6" w:rsidRPr="009C3987" w:rsidRDefault="00496007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9C3987">
              <w:rPr>
                <w:rFonts w:ascii="Sylfaen" w:hAnsi="Sylfaen" w:cs="Sylfaen"/>
                <w:color w:val="000000" w:themeColor="text1"/>
              </w:rPr>
              <w:t>ზოგადი და არაორგანული ქიმია</w:t>
            </w:r>
          </w:p>
        </w:tc>
        <w:tc>
          <w:tcPr>
            <w:tcW w:w="3719" w:type="dxa"/>
            <w:shd w:val="clear" w:color="auto" w:fill="auto"/>
          </w:tcPr>
          <w:p w:rsidR="00374BC6" w:rsidRPr="00A31FD5" w:rsidRDefault="00EF2AE5" w:rsidP="0096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4170E0">
              <w:rPr>
                <w:rFonts w:ascii="Sylfaen" w:hAnsi="Sylfaen"/>
                <w:color w:val="000000"/>
                <w:sz w:val="22"/>
                <w:szCs w:val="22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374BC6" w:rsidRPr="005B3265" w:rsidRDefault="00374BC6" w:rsidP="0096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ქიმიკოსი</w:t>
            </w:r>
          </w:p>
        </w:tc>
      </w:tr>
      <w:tr w:rsidR="00374BC6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374BC6" w:rsidRPr="00962320" w:rsidRDefault="00962320" w:rsidP="00755F82">
            <w:pP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714" w:type="dxa"/>
            <w:shd w:val="clear" w:color="auto" w:fill="auto"/>
          </w:tcPr>
          <w:p w:rsidR="00374BC6" w:rsidRPr="00A31FD5" w:rsidRDefault="00374BC6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31FD5">
              <w:rPr>
                <w:rFonts w:ascii="Sylfaen" w:hAnsi="Sylfaen" w:cs="Sylfaen"/>
                <w:sz w:val="22"/>
                <w:szCs w:val="22"/>
                <w:lang w:val="ka-GE"/>
              </w:rPr>
              <w:t>ორგანული ქიმია</w:t>
            </w:r>
          </w:p>
        </w:tc>
        <w:tc>
          <w:tcPr>
            <w:tcW w:w="3719" w:type="dxa"/>
            <w:shd w:val="clear" w:color="auto" w:fill="auto"/>
          </w:tcPr>
          <w:p w:rsidR="00374BC6" w:rsidRPr="005B3265" w:rsidRDefault="00A31FD5" w:rsidP="0096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4170E0">
              <w:rPr>
                <w:rFonts w:ascii="Sylfaen" w:hAnsi="Sylfaen"/>
                <w:color w:val="000000"/>
                <w:sz w:val="22"/>
                <w:szCs w:val="22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374BC6" w:rsidRPr="005B3265" w:rsidRDefault="00374BC6" w:rsidP="0096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ქიმიკოსი</w:t>
            </w:r>
          </w:p>
        </w:tc>
      </w:tr>
      <w:tr w:rsidR="00374BC6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374BC6" w:rsidRPr="00962320" w:rsidRDefault="00962320" w:rsidP="00755F82">
            <w:pP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714" w:type="dxa"/>
            <w:shd w:val="clear" w:color="auto" w:fill="auto"/>
          </w:tcPr>
          <w:p w:rsidR="00374BC6" w:rsidRPr="001A26BA" w:rsidRDefault="00374BC6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ანალიზურიქიმია</w:t>
            </w:r>
          </w:p>
        </w:tc>
        <w:tc>
          <w:tcPr>
            <w:tcW w:w="3719" w:type="dxa"/>
            <w:shd w:val="clear" w:color="auto" w:fill="auto"/>
          </w:tcPr>
          <w:p w:rsidR="00374BC6" w:rsidRPr="005B3265" w:rsidRDefault="00374BC6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ლელა მწარიაშვილი</w:t>
            </w:r>
          </w:p>
        </w:tc>
        <w:tc>
          <w:tcPr>
            <w:tcW w:w="3794" w:type="dxa"/>
            <w:shd w:val="clear" w:color="auto" w:fill="auto"/>
          </w:tcPr>
          <w:p w:rsidR="00374BC6" w:rsidRPr="005B3265" w:rsidRDefault="00374BC6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ქიმიკოსი</w:t>
            </w:r>
          </w:p>
        </w:tc>
      </w:tr>
      <w:tr w:rsidR="005B326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5B3265" w:rsidRPr="00962320" w:rsidRDefault="00962320" w:rsidP="00374BC6">
            <w:pP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714" w:type="dxa"/>
            <w:shd w:val="clear" w:color="auto" w:fill="auto"/>
          </w:tcPr>
          <w:p w:rsidR="005B3265" w:rsidRPr="00A31FD5" w:rsidRDefault="005B3265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A31FD5">
              <w:rPr>
                <w:rFonts w:ascii="Sylfaen" w:hAnsi="Sylfaen" w:cs="Calibri"/>
                <w:sz w:val="22"/>
                <w:szCs w:val="22"/>
              </w:rPr>
              <w:t>სამედიცინო</w:t>
            </w:r>
            <w:r w:rsidRPr="00A31FD5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 </w:t>
            </w:r>
            <w:r w:rsidRPr="00A31FD5">
              <w:rPr>
                <w:rFonts w:ascii="Sylfaen" w:hAnsi="Sylfaen" w:cs="Calibri"/>
                <w:sz w:val="22"/>
                <w:szCs w:val="22"/>
              </w:rPr>
              <w:t>ბიოლოგია</w:t>
            </w:r>
          </w:p>
        </w:tc>
        <w:tc>
          <w:tcPr>
            <w:tcW w:w="3719" w:type="dxa"/>
            <w:shd w:val="clear" w:color="auto" w:fill="auto"/>
          </w:tcPr>
          <w:p w:rsidR="005B3265" w:rsidRPr="00B452AA" w:rsidRDefault="00A31FD5" w:rsidP="0096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  <w:lang w:val="ka-GE"/>
              </w:rPr>
            </w:pPr>
            <w:r w:rsidRPr="002323E7">
              <w:rPr>
                <w:rFonts w:ascii="Sylfaen" w:hAnsi="Sylfaen"/>
                <w:color w:val="000000"/>
                <w:sz w:val="22"/>
                <w:szCs w:val="22"/>
              </w:rPr>
              <w:t>ეგნატაშვილი თამარი</w:t>
            </w:r>
          </w:p>
        </w:tc>
        <w:tc>
          <w:tcPr>
            <w:tcW w:w="3794" w:type="dxa"/>
            <w:shd w:val="clear" w:color="auto" w:fill="auto"/>
          </w:tcPr>
          <w:p w:rsidR="00A31FD5" w:rsidRDefault="00A31FD5" w:rsidP="00A31FD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noProof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noProof/>
                <w:color w:val="000000"/>
                <w:sz w:val="22"/>
                <w:szCs w:val="22"/>
                <w:lang w:val="ka-GE"/>
              </w:rPr>
              <w:t xml:space="preserve">ქიმიისა და ბიოლოგიის </w:t>
            </w:r>
          </w:p>
          <w:p w:rsidR="005B3265" w:rsidRPr="00A31FD5" w:rsidRDefault="00A31FD5" w:rsidP="00A31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FF0000"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noProof/>
                <w:color w:val="000000"/>
                <w:sz w:val="22"/>
                <w:szCs w:val="22"/>
                <w:lang w:val="ka-GE"/>
              </w:rPr>
              <w:t>პედაგოგი</w:t>
            </w:r>
          </w:p>
        </w:tc>
      </w:tr>
      <w:tr w:rsidR="005B326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5B3265" w:rsidRPr="00C15882" w:rsidRDefault="00C15882" w:rsidP="00755F82">
            <w:pP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6</w:t>
            </w:r>
          </w:p>
        </w:tc>
        <w:tc>
          <w:tcPr>
            <w:tcW w:w="5714" w:type="dxa"/>
            <w:shd w:val="clear" w:color="auto" w:fill="auto"/>
          </w:tcPr>
          <w:p w:rsidR="005B3265" w:rsidRPr="001A26BA" w:rsidRDefault="005B326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en-US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ინფორმატიკა</w:t>
            </w:r>
            <w:r w:rsidRPr="001A26BA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5B3265" w:rsidRPr="005B3265" w:rsidRDefault="005B326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მაია მჭედლიშვილი</w:t>
            </w:r>
          </w:p>
        </w:tc>
        <w:tc>
          <w:tcPr>
            <w:tcW w:w="3794" w:type="dxa"/>
            <w:shd w:val="clear" w:color="auto" w:fill="auto"/>
          </w:tcPr>
          <w:p w:rsidR="005B3265" w:rsidRPr="005B3265" w:rsidRDefault="005B326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ინფორმატიკის პედაგოგი</w:t>
            </w:r>
          </w:p>
        </w:tc>
      </w:tr>
      <w:tr w:rsidR="005B326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5B3265" w:rsidRPr="00C15882" w:rsidRDefault="00C15882" w:rsidP="00614460">
            <w:pP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7</w:t>
            </w:r>
          </w:p>
        </w:tc>
        <w:tc>
          <w:tcPr>
            <w:tcW w:w="5714" w:type="dxa"/>
            <w:shd w:val="clear" w:color="auto" w:fill="auto"/>
          </w:tcPr>
          <w:p w:rsidR="005B3265" w:rsidRPr="001A26BA" w:rsidRDefault="005B3265" w:rsidP="006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en-US"/>
              </w:rPr>
            </w:pPr>
            <w:r w:rsidRPr="001A26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ინგლისური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ენა</w:t>
            </w:r>
            <w:r w:rsidRPr="001A26BA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5B3265" w:rsidRPr="005B3265" w:rsidRDefault="005B3265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ნინო დვალი</w:t>
            </w:r>
          </w:p>
        </w:tc>
        <w:tc>
          <w:tcPr>
            <w:tcW w:w="3794" w:type="dxa"/>
            <w:shd w:val="clear" w:color="auto" w:fill="auto"/>
          </w:tcPr>
          <w:p w:rsidR="005B3265" w:rsidRPr="005B3265" w:rsidRDefault="005B3265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5B326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5B3265" w:rsidRPr="00C15882" w:rsidRDefault="00C15882" w:rsidP="00522526">
            <w:pP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8</w:t>
            </w:r>
          </w:p>
        </w:tc>
        <w:tc>
          <w:tcPr>
            <w:tcW w:w="5714" w:type="dxa"/>
            <w:shd w:val="clear" w:color="auto" w:fill="auto"/>
          </w:tcPr>
          <w:p w:rsidR="005B3265" w:rsidRPr="00B452AA" w:rsidRDefault="005B3265" w:rsidP="00522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en-US"/>
              </w:rPr>
            </w:pPr>
            <w:r w:rsidRPr="00B452A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ადამიანის </w:t>
            </w:r>
            <w:r w:rsidRPr="00B452AA">
              <w:rPr>
                <w:rFonts w:ascii="Sylfaen" w:hAnsi="Sylfaen" w:cs="Sylfaen"/>
                <w:sz w:val="22"/>
                <w:szCs w:val="22"/>
              </w:rPr>
              <w:t>ანატომია</w:t>
            </w:r>
            <w:r w:rsidRPr="00B452AA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5B3265" w:rsidRPr="00B452AA" w:rsidRDefault="005B326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B452AA">
              <w:rPr>
                <w:rFonts w:ascii="Sylfaen" w:hAnsi="Sylfaen"/>
                <w:sz w:val="22"/>
                <w:szCs w:val="22"/>
                <w:lang w:val="ka-GE"/>
              </w:rPr>
              <w:t>მარინე ეგნატაშვილი</w:t>
            </w:r>
          </w:p>
        </w:tc>
        <w:tc>
          <w:tcPr>
            <w:tcW w:w="3794" w:type="dxa"/>
            <w:shd w:val="clear" w:color="auto" w:fill="auto"/>
          </w:tcPr>
          <w:p w:rsidR="005B3265" w:rsidRPr="00B452AA" w:rsidRDefault="005B326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B452AA">
              <w:rPr>
                <w:rFonts w:ascii="Sylfaen" w:hAnsi="Sylfaen"/>
                <w:sz w:val="22"/>
                <w:szCs w:val="22"/>
                <w:lang w:val="ka-GE"/>
              </w:rPr>
              <w:t>ექიმი</w:t>
            </w:r>
          </w:p>
        </w:tc>
      </w:tr>
      <w:tr w:rsidR="00B452AA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B452AA" w:rsidRPr="00C15882" w:rsidRDefault="00B452AA" w:rsidP="00755F82">
            <w:pP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 w:val="0"/>
                <w:sz w:val="22"/>
                <w:szCs w:val="22"/>
                <w:lang w:val="ka-GE"/>
              </w:rPr>
              <w:t>9</w:t>
            </w:r>
          </w:p>
        </w:tc>
        <w:tc>
          <w:tcPr>
            <w:tcW w:w="5714" w:type="dxa"/>
            <w:shd w:val="clear" w:color="auto" w:fill="auto"/>
          </w:tcPr>
          <w:p w:rsidR="00B452AA" w:rsidRPr="00B452AA" w:rsidRDefault="00B452AA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B452AA">
              <w:rPr>
                <w:rFonts w:ascii="Sylfaen" w:hAnsi="Sylfaen" w:cs="Sylfaen"/>
                <w:sz w:val="22"/>
                <w:szCs w:val="22"/>
              </w:rPr>
              <w:t>სოციალურიფარმაცია</w:t>
            </w:r>
          </w:p>
        </w:tc>
        <w:tc>
          <w:tcPr>
            <w:tcW w:w="3719" w:type="dxa"/>
            <w:shd w:val="clear" w:color="auto" w:fill="auto"/>
          </w:tcPr>
          <w:p w:rsidR="00B452AA" w:rsidRPr="00A57A6C" w:rsidRDefault="00A57A6C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ელიკაშვილი თამარი</w:t>
            </w:r>
          </w:p>
        </w:tc>
        <w:tc>
          <w:tcPr>
            <w:tcW w:w="3794" w:type="dxa"/>
            <w:shd w:val="clear" w:color="auto" w:fill="auto"/>
          </w:tcPr>
          <w:p w:rsidR="00B452AA" w:rsidRPr="00B452AA" w:rsidRDefault="00B452AA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B452AA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B452AA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B452AA" w:rsidRPr="00C15882" w:rsidRDefault="00B452AA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5714" w:type="dxa"/>
            <w:shd w:val="clear" w:color="auto" w:fill="auto"/>
          </w:tcPr>
          <w:p w:rsidR="00B452AA" w:rsidRPr="001A26BA" w:rsidRDefault="00B452AA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პირველად</w:t>
            </w:r>
            <w:r w:rsidRPr="001A26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იგადაუდებელი</w:t>
            </w:r>
            <w:r w:rsidRPr="001A26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დახმარება</w:t>
            </w:r>
          </w:p>
        </w:tc>
        <w:tc>
          <w:tcPr>
            <w:tcW w:w="3719" w:type="dxa"/>
            <w:shd w:val="clear" w:color="auto" w:fill="auto"/>
          </w:tcPr>
          <w:p w:rsidR="00B452AA" w:rsidRPr="005B3265" w:rsidRDefault="00B452AA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ჯოხაძე მარიამ</w:t>
            </w:r>
          </w:p>
        </w:tc>
        <w:tc>
          <w:tcPr>
            <w:tcW w:w="3794" w:type="dxa"/>
            <w:shd w:val="clear" w:color="auto" w:fill="auto"/>
          </w:tcPr>
          <w:p w:rsidR="00B452AA" w:rsidRPr="005B3265" w:rsidRDefault="00B452AA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ექიმი</w:t>
            </w:r>
          </w:p>
        </w:tc>
      </w:tr>
      <w:tr w:rsidR="00B452AA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B452AA" w:rsidRPr="00C15882" w:rsidRDefault="00B452AA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5714" w:type="dxa"/>
            <w:shd w:val="clear" w:color="auto" w:fill="auto"/>
          </w:tcPr>
          <w:p w:rsidR="00B452AA" w:rsidRPr="001A26BA" w:rsidRDefault="00B452AA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წამალთა</w:t>
            </w:r>
            <w:r w:rsidRPr="001A26BA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ტექნოლოგია</w:t>
            </w:r>
          </w:p>
        </w:tc>
        <w:tc>
          <w:tcPr>
            <w:tcW w:w="3719" w:type="dxa"/>
            <w:shd w:val="clear" w:color="auto" w:fill="auto"/>
          </w:tcPr>
          <w:p w:rsidR="00B452AA" w:rsidRPr="005B3265" w:rsidRDefault="00B452AA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3794" w:type="dxa"/>
            <w:shd w:val="clear" w:color="auto" w:fill="auto"/>
          </w:tcPr>
          <w:p w:rsidR="00B452AA" w:rsidRPr="005B3265" w:rsidRDefault="00B452AA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12</w:t>
            </w:r>
          </w:p>
        </w:tc>
        <w:tc>
          <w:tcPr>
            <w:tcW w:w="5714" w:type="dxa"/>
            <w:shd w:val="clear" w:color="auto" w:fill="auto"/>
          </w:tcPr>
          <w:p w:rsidR="00A31FD5" w:rsidRPr="00A31FD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lang w:val="ka-GE"/>
              </w:rPr>
            </w:pPr>
            <w:r w:rsidRPr="00A31FD5">
              <w:rPr>
                <w:rFonts w:ascii="Sylfaen" w:hAnsi="Sylfaen" w:cs="Calibri"/>
                <w:lang w:val="ka-GE"/>
              </w:rPr>
              <w:t xml:space="preserve">მზა </w:t>
            </w:r>
            <w:r w:rsidRPr="00A31FD5">
              <w:rPr>
                <w:rFonts w:ascii="Sylfaen" w:hAnsi="Sylfaen" w:cs="Calibri"/>
              </w:rPr>
              <w:t>წამალთა</w:t>
            </w:r>
            <w:r w:rsidRPr="00A31FD5">
              <w:rPr>
                <w:rFonts w:ascii="Sylfaen" w:hAnsi="Sylfaen" w:cs="Calibri"/>
                <w:lang w:val="ka-GE"/>
              </w:rPr>
              <w:t xml:space="preserve">  </w:t>
            </w:r>
            <w:r w:rsidRPr="00A31FD5">
              <w:rPr>
                <w:rFonts w:ascii="Sylfaen" w:hAnsi="Sylfaen" w:cs="Calibri"/>
              </w:rPr>
              <w:t>ტექნოლოგია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57A6C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C1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A31FD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ფარმაკოგნოზია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52252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ფარმაცევტული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და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საქონელმცოდნეობა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ელიკაშვილი თამარ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A31FD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lastRenderedPageBreak/>
              <w:t>15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საწარმოო</w:t>
            </w:r>
            <w:r w:rsidRPr="001A26B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პრაქტიკა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-სოციალური ფარმაცია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63692C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52252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ფარმაცევტული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ქიმია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EF2AE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ლელა მწარიაშვილი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ქიმიკოსი</w:t>
            </w:r>
          </w:p>
        </w:tc>
      </w:tr>
      <w:tr w:rsidR="00A31FD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17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ტოქსიკოლოგიურ</w:t>
            </w:r>
            <w:r w:rsidRPr="001A26BA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  <w:lang w:val="ka-GE"/>
              </w:rPr>
              <w:t>ქიმია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ქიმიკოსი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en-US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ფარმაკოლოგია</w:t>
            </w:r>
            <w:r w:rsidRPr="001A26BA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A31FD5" w:rsidRPr="00642B4C" w:rsidRDefault="00642B4C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მარიამ ჯიოხაძე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მენეჯმენტი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და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მარკეტინგი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ფარმაციაში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ელიკაშვილი თამარ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52252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საწარმოოპრაქტიკა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 2</w:t>
            </w:r>
            <w:r>
              <w:rPr>
                <w:rFonts w:ascii="Sylfaen" w:hAnsi="Sylfaen" w:cs="Sylfaen"/>
                <w:sz w:val="22"/>
                <w:szCs w:val="22"/>
              </w:rPr>
              <w:t>--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წამალთა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ტექნ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ო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ლოგია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FC3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94271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  <w:lang w:val="ka-GE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საწარმოოპრაქტიკა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-სოცილური ფარმაცია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63692C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966E1C" w:rsidP="00FC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A31FD5" w:rsidRPr="005B3265" w:rsidTr="008E3C8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</w:tcPr>
          <w:p w:rsidR="00A31FD5" w:rsidRPr="00C15882" w:rsidRDefault="00A31FD5" w:rsidP="00522526">
            <w:pP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22</w:t>
            </w:r>
          </w:p>
        </w:tc>
        <w:tc>
          <w:tcPr>
            <w:tcW w:w="5714" w:type="dxa"/>
            <w:shd w:val="clear" w:color="auto" w:fill="auto"/>
          </w:tcPr>
          <w:p w:rsidR="00A31FD5" w:rsidRPr="001A26BA" w:rsidRDefault="00A31FD5" w:rsidP="001A2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2"/>
                <w:szCs w:val="22"/>
              </w:rPr>
            </w:pPr>
            <w:r w:rsidRPr="001A26BA">
              <w:rPr>
                <w:rFonts w:ascii="Sylfaen" w:hAnsi="Sylfaen" w:cs="Sylfaen"/>
                <w:sz w:val="22"/>
                <w:szCs w:val="22"/>
              </w:rPr>
              <w:t>საწარმოო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პრაქტიკა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 xml:space="preserve">  4</w:t>
            </w:r>
            <w:r w:rsidRPr="001A26BA">
              <w:rPr>
                <w:rFonts w:ascii="Sylfaen" w:hAnsi="Sylfaen" w:cs="Calibri"/>
                <w:sz w:val="22"/>
                <w:szCs w:val="22"/>
              </w:rPr>
              <w:t xml:space="preserve"> –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მენეჯმენტი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და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მარკეტინგი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1A26BA">
              <w:rPr>
                <w:rFonts w:ascii="Sylfaen" w:hAnsi="Sylfaen" w:cs="Sylfaen"/>
                <w:sz w:val="22"/>
                <w:szCs w:val="22"/>
              </w:rPr>
              <w:t>ფარმაციაში</w:t>
            </w:r>
          </w:p>
        </w:tc>
        <w:tc>
          <w:tcPr>
            <w:tcW w:w="3719" w:type="dxa"/>
            <w:shd w:val="clear" w:color="auto" w:fill="auto"/>
          </w:tcPr>
          <w:p w:rsidR="00A31FD5" w:rsidRPr="005B3265" w:rsidRDefault="0063692C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3794" w:type="dxa"/>
            <w:shd w:val="clear" w:color="auto" w:fill="auto"/>
          </w:tcPr>
          <w:p w:rsidR="00A31FD5" w:rsidRPr="005B3265" w:rsidRDefault="00A31FD5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B3265">
              <w:rPr>
                <w:rFonts w:ascii="Sylfaen" w:hAnsi="Sylfaen"/>
                <w:sz w:val="22"/>
                <w:szCs w:val="22"/>
                <w:lang w:val="ka-GE"/>
              </w:rPr>
              <w:t>ფარმაცევტი</w:t>
            </w:r>
          </w:p>
        </w:tc>
      </w:tr>
    </w:tbl>
    <w:p w:rsidR="00051D85" w:rsidRDefault="00051D85" w:rsidP="00051D8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452AA" w:rsidRDefault="00B452AA" w:rsidP="00051D8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452AA" w:rsidRDefault="00B452AA" w:rsidP="00051D8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452AA" w:rsidRDefault="00B452AA" w:rsidP="00051D85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51D85" w:rsidRPr="00051D85" w:rsidRDefault="00051D85" w:rsidP="00051D85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051D85">
        <w:rPr>
          <w:rFonts w:ascii="AcadNusx" w:hAnsi="AcadNusx"/>
          <w:b/>
          <w:sz w:val="22"/>
          <w:szCs w:val="22"/>
          <w:lang w:val="ka-GE"/>
        </w:rPr>
        <w:t>X</w:t>
      </w:r>
      <w:r w:rsidRPr="00051D85">
        <w:rPr>
          <w:rFonts w:ascii="AcadNusx" w:hAnsi="AcadNusx"/>
          <w:b/>
          <w:sz w:val="22"/>
          <w:szCs w:val="22"/>
        </w:rPr>
        <w:t>VI</w:t>
      </w:r>
      <w:r w:rsidRPr="00051D85">
        <w:rPr>
          <w:rFonts w:ascii="AcadNusx" w:hAnsi="AcadNusx"/>
          <w:b/>
          <w:sz w:val="22"/>
          <w:szCs w:val="22"/>
          <w:lang w:val="ka-GE"/>
        </w:rPr>
        <w:t>.</w:t>
      </w:r>
      <w:r w:rsidRPr="00051D85">
        <w:rPr>
          <w:rFonts w:ascii="Sylfaen" w:hAnsi="Sylfaen"/>
          <w:b/>
          <w:sz w:val="22"/>
          <w:szCs w:val="22"/>
          <w:lang w:val="ka-GE"/>
        </w:rPr>
        <w:t xml:space="preserve"> ინფორმაცია საგანმანათლებლო პროგრამის განხორციელებისათვის აუცილებელი  მატერიალური რესურსების შესახებ.</w:t>
      </w:r>
    </w:p>
    <w:p w:rsidR="00051D85" w:rsidRPr="00051D85" w:rsidRDefault="00051D85" w:rsidP="00051D85">
      <w:pPr>
        <w:pStyle w:val="ListParagraph"/>
        <w:jc w:val="both"/>
        <w:rPr>
          <w:rFonts w:ascii="Sylfaen" w:hAnsi="Sylfaen"/>
        </w:rPr>
      </w:pPr>
      <w:r w:rsidRPr="00051D85">
        <w:rPr>
          <w:rFonts w:ascii="Sylfaen" w:hAnsi="Sylfaen"/>
          <w:lang w:val="ka-GE"/>
        </w:rPr>
        <w:t xml:space="preserve">პროფესიულის საგანმანათლებლო დაწესებულების  მატერიალური რესურსები მთლიანად მობილიზებულია სასწავლო </w:t>
      </w:r>
      <w:r w:rsidRPr="00051D85">
        <w:rPr>
          <w:rFonts w:ascii="Sylfaen" w:hAnsi="Sylfaen" w:cs="Sylfaen"/>
          <w:lang w:val="ka-GE"/>
        </w:rPr>
        <w:t>პროგრამის</w:t>
      </w:r>
      <w:r w:rsidRPr="00051D85">
        <w:rPr>
          <w:rFonts w:ascii="Sylfaen" w:hAnsi="Sylfaen"/>
          <w:lang w:val="ka-GE"/>
        </w:rPr>
        <w:t xml:space="preserve"> განხორციელებისათვის.  პროგრამის თითოეული </w:t>
      </w:r>
      <w:r w:rsidRPr="00051D85">
        <w:rPr>
          <w:rFonts w:ascii="Sylfaen" w:hAnsi="Sylfaen" w:cs="Sylfaen"/>
          <w:lang w:val="ka-GE"/>
        </w:rPr>
        <w:t>კომპონენტისთვის</w:t>
      </w:r>
      <w:r w:rsidRPr="00051D85">
        <w:rPr>
          <w:rFonts w:ascii="Sylfaen" w:hAnsi="Sylfaen"/>
          <w:lang w:val="ka-GE"/>
        </w:rPr>
        <w:t xml:space="preserve"> გამოყოფილია შესაბამისი ინვენტარით აღჭურვილი  აუდიტორია,   ფარმაცევტული ლაბორატორია, კომპიუტერული  </w:t>
      </w:r>
      <w:r w:rsidRPr="00051D85">
        <w:rPr>
          <w:rFonts w:ascii="Sylfaen" w:hAnsi="Sylfaen" w:cs="Sylfaen"/>
          <w:lang w:val="ka-GE"/>
        </w:rPr>
        <w:t>კლასი</w:t>
      </w:r>
      <w:r w:rsidRPr="00051D85">
        <w:rPr>
          <w:rFonts w:ascii="Sylfaen" w:hAnsi="Sylfaen"/>
          <w:lang w:val="ka-GE"/>
        </w:rPr>
        <w:t>, ბიბლიოთეკა.</w:t>
      </w:r>
    </w:p>
    <w:p w:rsidR="00446B65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51D85" w:rsidRDefault="00051D8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51D85" w:rsidRDefault="00051D8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51D85" w:rsidRDefault="00051D8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E3C8E" w:rsidRDefault="008E3C8E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E3C8E" w:rsidRDefault="008E3C8E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E3C8E" w:rsidRDefault="008E3C8E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9C3987" w:rsidRDefault="009C3987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9C3987" w:rsidRPr="009C3987" w:rsidRDefault="009C3987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EC5D82" w:rsidRPr="00962320" w:rsidRDefault="00EC5D82" w:rsidP="00EC5D82">
      <w:pPr>
        <w:pStyle w:val="PlainText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65"/>
        <w:gridCol w:w="6518"/>
      </w:tblGrid>
      <w:tr w:rsidR="00EC5D82" w:rsidRPr="00580D80" w:rsidTr="008E3C8E">
        <w:tc>
          <w:tcPr>
            <w:tcW w:w="851" w:type="dxa"/>
            <w:shd w:val="clear" w:color="auto" w:fill="auto"/>
          </w:tcPr>
          <w:p w:rsidR="00EC5D82" w:rsidRPr="00580D80" w:rsidRDefault="00EC5D82" w:rsidP="00D4714B">
            <w:pPr>
              <w:pStyle w:val="PlainText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lang w:val="ka-GE"/>
              </w:rPr>
              <w:t>№</w:t>
            </w:r>
          </w:p>
        </w:tc>
        <w:tc>
          <w:tcPr>
            <w:tcW w:w="6665" w:type="dxa"/>
            <w:shd w:val="clear" w:color="auto" w:fill="auto"/>
          </w:tcPr>
          <w:p w:rsidR="00EC5D82" w:rsidRPr="00580D80" w:rsidRDefault="00EC5D82" w:rsidP="001349E9">
            <w:pPr>
              <w:pStyle w:val="PlainText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sz w:val="24"/>
                <w:szCs w:val="24"/>
                <w:lang w:val="ka-GE"/>
              </w:rPr>
              <w:t>საწარმოო პრაქტიკის განმახორციელებელი დაწესებულება/ორგანიზაცია</w:t>
            </w:r>
          </w:p>
        </w:tc>
        <w:tc>
          <w:tcPr>
            <w:tcW w:w="6518" w:type="dxa"/>
            <w:shd w:val="clear" w:color="auto" w:fill="auto"/>
          </w:tcPr>
          <w:p w:rsidR="00EC5D82" w:rsidRPr="008E3C8E" w:rsidRDefault="00EC5D82" w:rsidP="001349E9">
            <w:pPr>
              <w:pStyle w:val="PlainText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8E3C8E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მისამართი</w:t>
            </w:r>
          </w:p>
        </w:tc>
      </w:tr>
      <w:tr w:rsidR="00EC5D82" w:rsidRPr="00580D80" w:rsidTr="008E3C8E">
        <w:tc>
          <w:tcPr>
            <w:tcW w:w="851" w:type="dxa"/>
            <w:shd w:val="clear" w:color="auto" w:fill="auto"/>
          </w:tcPr>
          <w:p w:rsidR="00EC5D82" w:rsidRPr="00580D80" w:rsidRDefault="00B12DD2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1.</w:t>
            </w:r>
          </w:p>
        </w:tc>
        <w:tc>
          <w:tcPr>
            <w:tcW w:w="6665" w:type="dxa"/>
            <w:shd w:val="clear" w:color="auto" w:fill="auto"/>
          </w:tcPr>
          <w:p w:rsidR="00EC5D82" w:rsidRPr="00580D80" w:rsidRDefault="002463E1" w:rsidP="00D4714B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შ.პ.ს. </w:t>
            </w:r>
            <w:r w:rsidR="002031D7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გორიფარმი </w:t>
            </w:r>
          </w:p>
        </w:tc>
        <w:tc>
          <w:tcPr>
            <w:tcW w:w="6518" w:type="dxa"/>
            <w:shd w:val="clear" w:color="auto" w:fill="auto"/>
          </w:tcPr>
          <w:p w:rsidR="00EC5D82" w:rsidRPr="00F07B8D" w:rsidRDefault="00195927" w:rsidP="00764990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ქ.</w:t>
            </w:r>
            <w:r w:rsidR="002463E1"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გორი</w:t>
            </w:r>
            <w:r w:rsidR="00F07B8D"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 ჭავჭავაძის</w:t>
            </w:r>
            <w:r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გამზ </w:t>
            </w:r>
            <w:r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N</w:t>
            </w:r>
            <w:r w:rsidR="00F07B8D"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23</w:t>
            </w:r>
          </w:p>
        </w:tc>
      </w:tr>
      <w:tr w:rsidR="005240EF" w:rsidRPr="00580D80" w:rsidTr="008E3C8E">
        <w:tc>
          <w:tcPr>
            <w:tcW w:w="851" w:type="dxa"/>
            <w:shd w:val="clear" w:color="auto" w:fill="auto"/>
          </w:tcPr>
          <w:p w:rsidR="005240EF" w:rsidRPr="00580D80" w:rsidRDefault="005240EF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5" w:type="dxa"/>
            <w:shd w:val="clear" w:color="auto" w:fill="auto"/>
          </w:tcPr>
          <w:p w:rsidR="005240EF" w:rsidRPr="001349E9" w:rsidRDefault="0084552F" w:rsidP="00D4714B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1349E9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სააფთიაქო ქსელი ბარბარე</w:t>
            </w:r>
          </w:p>
        </w:tc>
        <w:tc>
          <w:tcPr>
            <w:tcW w:w="6518" w:type="dxa"/>
            <w:shd w:val="clear" w:color="auto" w:fill="auto"/>
          </w:tcPr>
          <w:p w:rsidR="005240EF" w:rsidRPr="001349E9" w:rsidRDefault="00195927" w:rsidP="00D4714B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ქ.</w:t>
            </w:r>
            <w:r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გორი</w:t>
            </w: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  </w:t>
            </w:r>
            <w:r w:rsidR="0084552F" w:rsidRPr="001349E9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სტალინის ქ </w:t>
            </w:r>
            <w:r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N</w:t>
            </w:r>
            <w:r w:rsidR="0084552F" w:rsidRPr="001349E9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187</w:t>
            </w:r>
          </w:p>
        </w:tc>
      </w:tr>
    </w:tbl>
    <w:p w:rsidR="00EC5D82" w:rsidRDefault="00EC5D82" w:rsidP="00EC5D82">
      <w:pPr>
        <w:pStyle w:val="PlainText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51D85" w:rsidRDefault="00051D85" w:rsidP="00EC5D82">
      <w:pPr>
        <w:pStyle w:val="PlainText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51D85" w:rsidRDefault="00051D85" w:rsidP="00051D85">
      <w:pPr>
        <w:jc w:val="both"/>
        <w:rPr>
          <w:rFonts w:ascii="Sylfaen" w:hAnsi="Sylfaen"/>
          <w:b/>
          <w:lang w:val="ka-GE"/>
        </w:rPr>
      </w:pPr>
    </w:p>
    <w:p w:rsidR="00051D85" w:rsidRPr="008E3C8E" w:rsidRDefault="00051D85" w:rsidP="00051D85">
      <w:pPr>
        <w:jc w:val="both"/>
        <w:rPr>
          <w:rFonts w:ascii="Sylfaen" w:hAnsi="Sylfaen"/>
          <w:b/>
          <w:sz w:val="22"/>
          <w:szCs w:val="22"/>
        </w:rPr>
      </w:pPr>
      <w:r w:rsidRPr="008E3C8E">
        <w:rPr>
          <w:rFonts w:ascii="Sylfaen" w:hAnsi="Sylfaen"/>
          <w:b/>
          <w:sz w:val="22"/>
          <w:szCs w:val="22"/>
        </w:rPr>
        <w:t xml:space="preserve">XVIII  </w:t>
      </w:r>
      <w:r w:rsidRPr="008E3C8E">
        <w:rPr>
          <w:rFonts w:ascii="Sylfaen" w:hAnsi="Sylfaen"/>
          <w:b/>
          <w:sz w:val="22"/>
          <w:szCs w:val="22"/>
          <w:lang w:val="ka-GE"/>
        </w:rPr>
        <w:t>დასაქმების  სფეროები</w:t>
      </w:r>
    </w:p>
    <w:p w:rsidR="00051D85" w:rsidRPr="008E3C8E" w:rsidRDefault="00051D85" w:rsidP="00051D85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  <w:r w:rsidRPr="008E3C8E">
        <w:rPr>
          <w:rFonts w:ascii="Sylfaen" w:hAnsi="Sylfaen" w:cs="Sylfaen"/>
          <w:sz w:val="22"/>
          <w:szCs w:val="22"/>
        </w:rPr>
        <w:t>ფარმაცევტი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სთანაშემწის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დასაქმების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8E3C8E">
        <w:rPr>
          <w:rFonts w:ascii="Sylfaen" w:hAnsi="Sylfaen" w:cs="Sylfaen"/>
          <w:sz w:val="22"/>
          <w:szCs w:val="22"/>
        </w:rPr>
        <w:t>ადგილებია - აფთიაქები, სამკურნალო-პროფილაქტიკურიდაწესებულებები, ფარმაცევტული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ბაზები,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3C8E">
        <w:rPr>
          <w:rFonts w:ascii="Sylfaen" w:hAnsi="Sylfaen" w:cs="Sylfaen"/>
          <w:sz w:val="22"/>
          <w:szCs w:val="22"/>
        </w:rPr>
        <w:t>ფარმაცევტული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პროდუქციის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  </w:t>
      </w:r>
      <w:r w:rsidRPr="008E3C8E">
        <w:rPr>
          <w:rFonts w:ascii="Sylfaen" w:hAnsi="Sylfaen" w:cs="Sylfaen"/>
          <w:sz w:val="22"/>
          <w:szCs w:val="22"/>
        </w:rPr>
        <w:t>საწარმოები, ქიმიურ-ტოქსიკოლოგიური, წამლის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ხარისხის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კონტროლის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8E3C8E">
        <w:rPr>
          <w:rFonts w:ascii="Sylfaen" w:hAnsi="Sylfaen" w:cs="Sylfaen"/>
          <w:sz w:val="22"/>
          <w:szCs w:val="22"/>
        </w:rPr>
        <w:t>ლაბორატორიები , სტომატოლოგიური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E3C8E">
        <w:rPr>
          <w:rFonts w:ascii="Sylfaen" w:hAnsi="Sylfaen" w:cs="Sylfaen"/>
          <w:sz w:val="22"/>
          <w:szCs w:val="22"/>
        </w:rPr>
        <w:t>და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3C8E">
        <w:rPr>
          <w:rFonts w:ascii="Sylfaen" w:hAnsi="Sylfaen" w:cs="Sylfaen"/>
          <w:sz w:val="22"/>
          <w:szCs w:val="22"/>
        </w:rPr>
        <w:t>სამედიცინო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E3C8E">
        <w:rPr>
          <w:rFonts w:ascii="Sylfaen" w:hAnsi="Sylfaen" w:cs="Sylfaen"/>
          <w:sz w:val="22"/>
          <w:szCs w:val="22"/>
        </w:rPr>
        <w:t>ტექნიკის</w:t>
      </w:r>
      <w:r w:rsidR="00E23DD2"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8E3C8E">
        <w:rPr>
          <w:rFonts w:ascii="Sylfaen" w:hAnsi="Sylfaen" w:cs="Sylfaen"/>
          <w:sz w:val="22"/>
          <w:szCs w:val="22"/>
        </w:rPr>
        <w:t>მაღაზიები</w:t>
      </w:r>
    </w:p>
    <w:p w:rsidR="00051D85" w:rsidRDefault="00051D85" w:rsidP="00051D85">
      <w:pPr>
        <w:jc w:val="both"/>
        <w:rPr>
          <w:rFonts w:ascii="Sylfaen" w:hAnsi="Sylfaen"/>
          <w:b/>
          <w:lang w:val="ka-GE"/>
        </w:rPr>
      </w:pPr>
    </w:p>
    <w:p w:rsidR="00051D85" w:rsidRPr="00392363" w:rsidRDefault="00051D85" w:rsidP="00051D85">
      <w:pPr>
        <w:jc w:val="both"/>
        <w:rPr>
          <w:rFonts w:ascii="Sylfaen" w:hAnsi="Sylfaen"/>
          <w:lang w:val="ka-GE"/>
        </w:rPr>
      </w:pPr>
    </w:p>
    <w:sectPr w:rsidR="00051D85" w:rsidRPr="00392363" w:rsidSect="00927D88">
      <w:headerReference w:type="default" r:id="rId9"/>
      <w:footerReference w:type="default" r:id="rId10"/>
      <w:pgSz w:w="16838" w:h="11906" w:orient="landscape"/>
      <w:pgMar w:top="1134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87" w:rsidRDefault="00C04387" w:rsidP="006472F1">
      <w:r>
        <w:separator/>
      </w:r>
    </w:p>
  </w:endnote>
  <w:endnote w:type="continuationSeparator" w:id="0">
    <w:p w:rsidR="00C04387" w:rsidRDefault="00C04387" w:rsidP="006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Glaho Arial">
    <w:altName w:val="Times New Roman"/>
    <w:charset w:val="00"/>
    <w:family w:val="swiss"/>
    <w:pitch w:val="variable"/>
    <w:sig w:usb0="24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6" w:rsidRDefault="00C043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2D0F">
      <w:rPr>
        <w:noProof/>
      </w:rPr>
      <w:t>14</w:t>
    </w:r>
    <w:r>
      <w:rPr>
        <w:noProof/>
      </w:rPr>
      <w:fldChar w:fldCharType="end"/>
    </w:r>
  </w:p>
  <w:p w:rsidR="005104C6" w:rsidRPr="00C42746" w:rsidRDefault="005104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87" w:rsidRDefault="00C04387" w:rsidP="006472F1">
      <w:r>
        <w:separator/>
      </w:r>
    </w:p>
  </w:footnote>
  <w:footnote w:type="continuationSeparator" w:id="0">
    <w:p w:rsidR="00C04387" w:rsidRDefault="00C04387" w:rsidP="0064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C6" w:rsidRDefault="005104C6" w:rsidP="000E434E">
    <w:pPr>
      <w:rPr>
        <w:rFonts w:ascii="Sylfaen" w:hAnsi="Sylfaen" w:cs="Sylfaen"/>
        <w:b/>
        <w:lang w:val="ka-GE"/>
      </w:rPr>
    </w:pPr>
  </w:p>
  <w:p w:rsidR="005104C6" w:rsidRDefault="005104C6" w:rsidP="000E434E">
    <w:r>
      <w:rPr>
        <w:rFonts w:ascii="Sylfaen" w:hAnsi="Sylfaen" w:cs="Sylfae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09C"/>
    <w:multiLevelType w:val="hybridMultilevel"/>
    <w:tmpl w:val="CFFC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1A0"/>
    <w:multiLevelType w:val="hybridMultilevel"/>
    <w:tmpl w:val="F37C8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60A"/>
    <w:multiLevelType w:val="hybridMultilevel"/>
    <w:tmpl w:val="3FC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0498"/>
    <w:multiLevelType w:val="hybridMultilevel"/>
    <w:tmpl w:val="B3B47F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D78BC"/>
    <w:multiLevelType w:val="hybridMultilevel"/>
    <w:tmpl w:val="F18A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7030"/>
    <w:multiLevelType w:val="hybridMultilevel"/>
    <w:tmpl w:val="DB90E6E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6C36D8C"/>
    <w:multiLevelType w:val="hybridMultilevel"/>
    <w:tmpl w:val="CDC205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9760B19"/>
    <w:multiLevelType w:val="hybridMultilevel"/>
    <w:tmpl w:val="F496C8C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97199"/>
    <w:multiLevelType w:val="hybridMultilevel"/>
    <w:tmpl w:val="AB6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13A3"/>
    <w:multiLevelType w:val="hybridMultilevel"/>
    <w:tmpl w:val="1EB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F0221"/>
    <w:multiLevelType w:val="hybridMultilevel"/>
    <w:tmpl w:val="BA86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65113"/>
    <w:multiLevelType w:val="hybridMultilevel"/>
    <w:tmpl w:val="2F7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263BA"/>
    <w:multiLevelType w:val="hybridMultilevel"/>
    <w:tmpl w:val="6F5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1"/>
    <w:rsid w:val="0000177D"/>
    <w:rsid w:val="00002AA7"/>
    <w:rsid w:val="00002DEB"/>
    <w:rsid w:val="00002E8D"/>
    <w:rsid w:val="00003498"/>
    <w:rsid w:val="0000456F"/>
    <w:rsid w:val="00004E5A"/>
    <w:rsid w:val="000050A0"/>
    <w:rsid w:val="00006B01"/>
    <w:rsid w:val="000115BE"/>
    <w:rsid w:val="000123F5"/>
    <w:rsid w:val="00013BAE"/>
    <w:rsid w:val="00016BD1"/>
    <w:rsid w:val="00017253"/>
    <w:rsid w:val="00020CCC"/>
    <w:rsid w:val="00035AB2"/>
    <w:rsid w:val="00036BA0"/>
    <w:rsid w:val="000378F1"/>
    <w:rsid w:val="00037D99"/>
    <w:rsid w:val="000405DE"/>
    <w:rsid w:val="00042BA2"/>
    <w:rsid w:val="00043EDD"/>
    <w:rsid w:val="00046046"/>
    <w:rsid w:val="00051D85"/>
    <w:rsid w:val="0005447C"/>
    <w:rsid w:val="00055D6A"/>
    <w:rsid w:val="0005650C"/>
    <w:rsid w:val="00060CFF"/>
    <w:rsid w:val="0006258C"/>
    <w:rsid w:val="00064EED"/>
    <w:rsid w:val="00065538"/>
    <w:rsid w:val="0006640A"/>
    <w:rsid w:val="00066D7D"/>
    <w:rsid w:val="00067FC9"/>
    <w:rsid w:val="000700B7"/>
    <w:rsid w:val="000715DC"/>
    <w:rsid w:val="0007480D"/>
    <w:rsid w:val="00074FF8"/>
    <w:rsid w:val="00076AE2"/>
    <w:rsid w:val="00077BB7"/>
    <w:rsid w:val="00077D88"/>
    <w:rsid w:val="0008002C"/>
    <w:rsid w:val="00080F76"/>
    <w:rsid w:val="00082B99"/>
    <w:rsid w:val="00087462"/>
    <w:rsid w:val="00087948"/>
    <w:rsid w:val="00090C0E"/>
    <w:rsid w:val="000913B3"/>
    <w:rsid w:val="0009282A"/>
    <w:rsid w:val="00093C17"/>
    <w:rsid w:val="00094CF2"/>
    <w:rsid w:val="00096F76"/>
    <w:rsid w:val="000A38B9"/>
    <w:rsid w:val="000A5FFD"/>
    <w:rsid w:val="000A6868"/>
    <w:rsid w:val="000B0F7B"/>
    <w:rsid w:val="000B159B"/>
    <w:rsid w:val="000B301F"/>
    <w:rsid w:val="000B3147"/>
    <w:rsid w:val="000B3C93"/>
    <w:rsid w:val="000B62F9"/>
    <w:rsid w:val="000B782A"/>
    <w:rsid w:val="000C2E9C"/>
    <w:rsid w:val="000C5E49"/>
    <w:rsid w:val="000D4992"/>
    <w:rsid w:val="000D4A0F"/>
    <w:rsid w:val="000D5CA9"/>
    <w:rsid w:val="000E15BA"/>
    <w:rsid w:val="000E1C6F"/>
    <w:rsid w:val="000E38A1"/>
    <w:rsid w:val="000E434E"/>
    <w:rsid w:val="000E753D"/>
    <w:rsid w:val="000F03FF"/>
    <w:rsid w:val="000F24FB"/>
    <w:rsid w:val="000F55BB"/>
    <w:rsid w:val="000F7A28"/>
    <w:rsid w:val="0010219F"/>
    <w:rsid w:val="00106F41"/>
    <w:rsid w:val="001075F5"/>
    <w:rsid w:val="001100CF"/>
    <w:rsid w:val="00112394"/>
    <w:rsid w:val="00112419"/>
    <w:rsid w:val="0011296A"/>
    <w:rsid w:val="00112AAD"/>
    <w:rsid w:val="001137D4"/>
    <w:rsid w:val="00113C43"/>
    <w:rsid w:val="00115A46"/>
    <w:rsid w:val="001170B0"/>
    <w:rsid w:val="00117E67"/>
    <w:rsid w:val="00131F98"/>
    <w:rsid w:val="00132F41"/>
    <w:rsid w:val="001349E9"/>
    <w:rsid w:val="00134FEC"/>
    <w:rsid w:val="00135048"/>
    <w:rsid w:val="00137206"/>
    <w:rsid w:val="001373B9"/>
    <w:rsid w:val="00140264"/>
    <w:rsid w:val="00140BCD"/>
    <w:rsid w:val="00141D83"/>
    <w:rsid w:val="0014443A"/>
    <w:rsid w:val="001467DD"/>
    <w:rsid w:val="00150DB7"/>
    <w:rsid w:val="00151970"/>
    <w:rsid w:val="00151F79"/>
    <w:rsid w:val="00152314"/>
    <w:rsid w:val="00152B9D"/>
    <w:rsid w:val="00152CCA"/>
    <w:rsid w:val="00152DF3"/>
    <w:rsid w:val="00156D33"/>
    <w:rsid w:val="00160ECA"/>
    <w:rsid w:val="00164E2C"/>
    <w:rsid w:val="0016699D"/>
    <w:rsid w:val="0017109F"/>
    <w:rsid w:val="00171794"/>
    <w:rsid w:val="001749CC"/>
    <w:rsid w:val="00175FE9"/>
    <w:rsid w:val="00180257"/>
    <w:rsid w:val="001826B0"/>
    <w:rsid w:val="001832E9"/>
    <w:rsid w:val="00185246"/>
    <w:rsid w:val="00187B6F"/>
    <w:rsid w:val="00187E52"/>
    <w:rsid w:val="00194348"/>
    <w:rsid w:val="00194F25"/>
    <w:rsid w:val="00195927"/>
    <w:rsid w:val="00196399"/>
    <w:rsid w:val="00197231"/>
    <w:rsid w:val="001A26AB"/>
    <w:rsid w:val="001A26BA"/>
    <w:rsid w:val="001A293E"/>
    <w:rsid w:val="001A3B8C"/>
    <w:rsid w:val="001A41B2"/>
    <w:rsid w:val="001A51B9"/>
    <w:rsid w:val="001A5916"/>
    <w:rsid w:val="001B1098"/>
    <w:rsid w:val="001B15FD"/>
    <w:rsid w:val="001B27BE"/>
    <w:rsid w:val="001B3815"/>
    <w:rsid w:val="001B517C"/>
    <w:rsid w:val="001C038B"/>
    <w:rsid w:val="001C1E8B"/>
    <w:rsid w:val="001C1F1C"/>
    <w:rsid w:val="001C291C"/>
    <w:rsid w:val="001C4F54"/>
    <w:rsid w:val="001C59A8"/>
    <w:rsid w:val="001C6276"/>
    <w:rsid w:val="001D33E3"/>
    <w:rsid w:val="001D465E"/>
    <w:rsid w:val="001E161D"/>
    <w:rsid w:val="001E1ADD"/>
    <w:rsid w:val="001E27C5"/>
    <w:rsid w:val="001E3291"/>
    <w:rsid w:val="001E3440"/>
    <w:rsid w:val="001E3E23"/>
    <w:rsid w:val="001E5978"/>
    <w:rsid w:val="001F2654"/>
    <w:rsid w:val="001F35B9"/>
    <w:rsid w:val="001F4188"/>
    <w:rsid w:val="00201117"/>
    <w:rsid w:val="002031D7"/>
    <w:rsid w:val="00203D8D"/>
    <w:rsid w:val="002047BB"/>
    <w:rsid w:val="00205E59"/>
    <w:rsid w:val="00206049"/>
    <w:rsid w:val="0021280E"/>
    <w:rsid w:val="00212CFC"/>
    <w:rsid w:val="0021348F"/>
    <w:rsid w:val="0021511F"/>
    <w:rsid w:val="00217581"/>
    <w:rsid w:val="002271E2"/>
    <w:rsid w:val="00227F9C"/>
    <w:rsid w:val="002328D0"/>
    <w:rsid w:val="00232BC1"/>
    <w:rsid w:val="00237C80"/>
    <w:rsid w:val="0024367F"/>
    <w:rsid w:val="00243CB7"/>
    <w:rsid w:val="0024484C"/>
    <w:rsid w:val="002454EA"/>
    <w:rsid w:val="0024584C"/>
    <w:rsid w:val="002463E1"/>
    <w:rsid w:val="00246852"/>
    <w:rsid w:val="0025370A"/>
    <w:rsid w:val="00255437"/>
    <w:rsid w:val="002565D9"/>
    <w:rsid w:val="00256BC0"/>
    <w:rsid w:val="00260628"/>
    <w:rsid w:val="002607E3"/>
    <w:rsid w:val="002615EB"/>
    <w:rsid w:val="00261B96"/>
    <w:rsid w:val="002665DA"/>
    <w:rsid w:val="00267065"/>
    <w:rsid w:val="00267A77"/>
    <w:rsid w:val="0027167D"/>
    <w:rsid w:val="00271FBD"/>
    <w:rsid w:val="00272C40"/>
    <w:rsid w:val="002743F4"/>
    <w:rsid w:val="00275785"/>
    <w:rsid w:val="00276738"/>
    <w:rsid w:val="00276975"/>
    <w:rsid w:val="00277C8F"/>
    <w:rsid w:val="002834EF"/>
    <w:rsid w:val="00285CA7"/>
    <w:rsid w:val="00291B89"/>
    <w:rsid w:val="00291EBE"/>
    <w:rsid w:val="00294D49"/>
    <w:rsid w:val="002950BD"/>
    <w:rsid w:val="0029614B"/>
    <w:rsid w:val="002966F6"/>
    <w:rsid w:val="002A072E"/>
    <w:rsid w:val="002A092B"/>
    <w:rsid w:val="002A0FF5"/>
    <w:rsid w:val="002A2229"/>
    <w:rsid w:val="002A227D"/>
    <w:rsid w:val="002A2582"/>
    <w:rsid w:val="002A2E25"/>
    <w:rsid w:val="002A5317"/>
    <w:rsid w:val="002A5681"/>
    <w:rsid w:val="002A5952"/>
    <w:rsid w:val="002A6094"/>
    <w:rsid w:val="002A6412"/>
    <w:rsid w:val="002A7060"/>
    <w:rsid w:val="002A7C86"/>
    <w:rsid w:val="002B3C78"/>
    <w:rsid w:val="002B5D45"/>
    <w:rsid w:val="002C081D"/>
    <w:rsid w:val="002C1EB4"/>
    <w:rsid w:val="002C2B6B"/>
    <w:rsid w:val="002C72DE"/>
    <w:rsid w:val="002D0203"/>
    <w:rsid w:val="002D2CB8"/>
    <w:rsid w:val="002D6BE7"/>
    <w:rsid w:val="002E31DE"/>
    <w:rsid w:val="002E3C30"/>
    <w:rsid w:val="002E3D23"/>
    <w:rsid w:val="002E64A0"/>
    <w:rsid w:val="002F0618"/>
    <w:rsid w:val="002F32B0"/>
    <w:rsid w:val="002F33AF"/>
    <w:rsid w:val="002F4B21"/>
    <w:rsid w:val="002F6138"/>
    <w:rsid w:val="002F6CF3"/>
    <w:rsid w:val="003006EE"/>
    <w:rsid w:val="0030081B"/>
    <w:rsid w:val="00300BFD"/>
    <w:rsid w:val="00302C9F"/>
    <w:rsid w:val="00304F0A"/>
    <w:rsid w:val="00305330"/>
    <w:rsid w:val="0030562F"/>
    <w:rsid w:val="0030608A"/>
    <w:rsid w:val="00306261"/>
    <w:rsid w:val="0030659F"/>
    <w:rsid w:val="00306D6A"/>
    <w:rsid w:val="003108DC"/>
    <w:rsid w:val="00311BEC"/>
    <w:rsid w:val="003125A7"/>
    <w:rsid w:val="0031318B"/>
    <w:rsid w:val="00313723"/>
    <w:rsid w:val="003158BD"/>
    <w:rsid w:val="00316BCF"/>
    <w:rsid w:val="003174F6"/>
    <w:rsid w:val="00322137"/>
    <w:rsid w:val="003233B9"/>
    <w:rsid w:val="003267EC"/>
    <w:rsid w:val="003271E2"/>
    <w:rsid w:val="00330AFD"/>
    <w:rsid w:val="00330F13"/>
    <w:rsid w:val="00332596"/>
    <w:rsid w:val="00335AAD"/>
    <w:rsid w:val="0033621D"/>
    <w:rsid w:val="00345698"/>
    <w:rsid w:val="00345A91"/>
    <w:rsid w:val="003507E2"/>
    <w:rsid w:val="00350FA1"/>
    <w:rsid w:val="003516CD"/>
    <w:rsid w:val="00352298"/>
    <w:rsid w:val="00353030"/>
    <w:rsid w:val="00355F91"/>
    <w:rsid w:val="003604A5"/>
    <w:rsid w:val="00360D92"/>
    <w:rsid w:val="00361B2E"/>
    <w:rsid w:val="0036202B"/>
    <w:rsid w:val="00362E2C"/>
    <w:rsid w:val="00365506"/>
    <w:rsid w:val="003658D7"/>
    <w:rsid w:val="00365A10"/>
    <w:rsid w:val="00366F42"/>
    <w:rsid w:val="00371DAC"/>
    <w:rsid w:val="003735A0"/>
    <w:rsid w:val="0037426A"/>
    <w:rsid w:val="00374BC6"/>
    <w:rsid w:val="00376306"/>
    <w:rsid w:val="00377837"/>
    <w:rsid w:val="003803DE"/>
    <w:rsid w:val="00384052"/>
    <w:rsid w:val="00384902"/>
    <w:rsid w:val="003858B6"/>
    <w:rsid w:val="00385B7C"/>
    <w:rsid w:val="00385FAA"/>
    <w:rsid w:val="0038656A"/>
    <w:rsid w:val="0038670D"/>
    <w:rsid w:val="00386EBB"/>
    <w:rsid w:val="00387CD1"/>
    <w:rsid w:val="00390B57"/>
    <w:rsid w:val="003969E9"/>
    <w:rsid w:val="00396F37"/>
    <w:rsid w:val="003A3222"/>
    <w:rsid w:val="003A4C0A"/>
    <w:rsid w:val="003A5B35"/>
    <w:rsid w:val="003A65BD"/>
    <w:rsid w:val="003A6E26"/>
    <w:rsid w:val="003B23A8"/>
    <w:rsid w:val="003B60B1"/>
    <w:rsid w:val="003C0BBD"/>
    <w:rsid w:val="003C2D77"/>
    <w:rsid w:val="003C2E2B"/>
    <w:rsid w:val="003D268F"/>
    <w:rsid w:val="003D30F1"/>
    <w:rsid w:val="003D3FA1"/>
    <w:rsid w:val="003D75C9"/>
    <w:rsid w:val="003E21C6"/>
    <w:rsid w:val="003E57DE"/>
    <w:rsid w:val="003E6C36"/>
    <w:rsid w:val="003F0794"/>
    <w:rsid w:val="003F1549"/>
    <w:rsid w:val="003F3350"/>
    <w:rsid w:val="003F4C47"/>
    <w:rsid w:val="003F78FA"/>
    <w:rsid w:val="0040258B"/>
    <w:rsid w:val="004030FF"/>
    <w:rsid w:val="00403961"/>
    <w:rsid w:val="00406930"/>
    <w:rsid w:val="004069EB"/>
    <w:rsid w:val="004120D3"/>
    <w:rsid w:val="0041271F"/>
    <w:rsid w:val="0041613D"/>
    <w:rsid w:val="00416962"/>
    <w:rsid w:val="004206B7"/>
    <w:rsid w:val="00420F06"/>
    <w:rsid w:val="00422D50"/>
    <w:rsid w:val="004249DB"/>
    <w:rsid w:val="00427569"/>
    <w:rsid w:val="0043206B"/>
    <w:rsid w:val="00432C98"/>
    <w:rsid w:val="00433492"/>
    <w:rsid w:val="00433B8B"/>
    <w:rsid w:val="00434AE2"/>
    <w:rsid w:val="004367D2"/>
    <w:rsid w:val="00436EAE"/>
    <w:rsid w:val="004379C8"/>
    <w:rsid w:val="00441AC3"/>
    <w:rsid w:val="0044266C"/>
    <w:rsid w:val="00446B65"/>
    <w:rsid w:val="00450C5F"/>
    <w:rsid w:val="00453095"/>
    <w:rsid w:val="00455D4A"/>
    <w:rsid w:val="0045765D"/>
    <w:rsid w:val="00461136"/>
    <w:rsid w:val="00461343"/>
    <w:rsid w:val="0047186D"/>
    <w:rsid w:val="00473B9D"/>
    <w:rsid w:val="00473E10"/>
    <w:rsid w:val="00476427"/>
    <w:rsid w:val="004764D2"/>
    <w:rsid w:val="00476D7A"/>
    <w:rsid w:val="00477607"/>
    <w:rsid w:val="00480107"/>
    <w:rsid w:val="00480CC6"/>
    <w:rsid w:val="00482C19"/>
    <w:rsid w:val="00482DC3"/>
    <w:rsid w:val="00483074"/>
    <w:rsid w:val="0048502A"/>
    <w:rsid w:val="00491020"/>
    <w:rsid w:val="0049122C"/>
    <w:rsid w:val="00493D21"/>
    <w:rsid w:val="0049403F"/>
    <w:rsid w:val="004948C6"/>
    <w:rsid w:val="00496007"/>
    <w:rsid w:val="004A2502"/>
    <w:rsid w:val="004A32DB"/>
    <w:rsid w:val="004A53E7"/>
    <w:rsid w:val="004A6582"/>
    <w:rsid w:val="004B08CE"/>
    <w:rsid w:val="004B5A99"/>
    <w:rsid w:val="004B6ABC"/>
    <w:rsid w:val="004B7DE2"/>
    <w:rsid w:val="004C29AC"/>
    <w:rsid w:val="004C4BBA"/>
    <w:rsid w:val="004C681B"/>
    <w:rsid w:val="004C78D4"/>
    <w:rsid w:val="004C7DA5"/>
    <w:rsid w:val="004D71BB"/>
    <w:rsid w:val="004D7571"/>
    <w:rsid w:val="004E1DE5"/>
    <w:rsid w:val="004E21B7"/>
    <w:rsid w:val="004E3A4E"/>
    <w:rsid w:val="004E3B85"/>
    <w:rsid w:val="004E4A93"/>
    <w:rsid w:val="004E6009"/>
    <w:rsid w:val="004F3872"/>
    <w:rsid w:val="004F69B1"/>
    <w:rsid w:val="0050003F"/>
    <w:rsid w:val="0050050C"/>
    <w:rsid w:val="00501BED"/>
    <w:rsid w:val="00502323"/>
    <w:rsid w:val="005038E9"/>
    <w:rsid w:val="00506EBF"/>
    <w:rsid w:val="005073C4"/>
    <w:rsid w:val="00507A3B"/>
    <w:rsid w:val="00507F8B"/>
    <w:rsid w:val="005104C6"/>
    <w:rsid w:val="005106D2"/>
    <w:rsid w:val="00511C95"/>
    <w:rsid w:val="00514927"/>
    <w:rsid w:val="005203D4"/>
    <w:rsid w:val="00522484"/>
    <w:rsid w:val="00522526"/>
    <w:rsid w:val="00523C78"/>
    <w:rsid w:val="005240EF"/>
    <w:rsid w:val="005250D3"/>
    <w:rsid w:val="005274D5"/>
    <w:rsid w:val="00530B3B"/>
    <w:rsid w:val="00530D18"/>
    <w:rsid w:val="00531314"/>
    <w:rsid w:val="00534780"/>
    <w:rsid w:val="0053478D"/>
    <w:rsid w:val="00534D0E"/>
    <w:rsid w:val="0053652F"/>
    <w:rsid w:val="00537ECA"/>
    <w:rsid w:val="00540CEC"/>
    <w:rsid w:val="00541267"/>
    <w:rsid w:val="005426DA"/>
    <w:rsid w:val="0054710D"/>
    <w:rsid w:val="00547516"/>
    <w:rsid w:val="00554A6A"/>
    <w:rsid w:val="005553FC"/>
    <w:rsid w:val="0055579B"/>
    <w:rsid w:val="005576DB"/>
    <w:rsid w:val="00560B78"/>
    <w:rsid w:val="005610A2"/>
    <w:rsid w:val="00564136"/>
    <w:rsid w:val="00575256"/>
    <w:rsid w:val="0057628A"/>
    <w:rsid w:val="005772FB"/>
    <w:rsid w:val="005773BC"/>
    <w:rsid w:val="005773BD"/>
    <w:rsid w:val="00580D80"/>
    <w:rsid w:val="00581561"/>
    <w:rsid w:val="00582A05"/>
    <w:rsid w:val="00585181"/>
    <w:rsid w:val="00585263"/>
    <w:rsid w:val="00586271"/>
    <w:rsid w:val="00586A90"/>
    <w:rsid w:val="00587032"/>
    <w:rsid w:val="00587575"/>
    <w:rsid w:val="005901D9"/>
    <w:rsid w:val="00592420"/>
    <w:rsid w:val="005A34C4"/>
    <w:rsid w:val="005A584B"/>
    <w:rsid w:val="005A5D76"/>
    <w:rsid w:val="005A5EBB"/>
    <w:rsid w:val="005B256C"/>
    <w:rsid w:val="005B2673"/>
    <w:rsid w:val="005B3265"/>
    <w:rsid w:val="005B3FFF"/>
    <w:rsid w:val="005B6F01"/>
    <w:rsid w:val="005C0771"/>
    <w:rsid w:val="005C131B"/>
    <w:rsid w:val="005C26C9"/>
    <w:rsid w:val="005C2FE6"/>
    <w:rsid w:val="005D0EFA"/>
    <w:rsid w:val="005D1D78"/>
    <w:rsid w:val="005D30E3"/>
    <w:rsid w:val="005D4479"/>
    <w:rsid w:val="005D4C44"/>
    <w:rsid w:val="005E097E"/>
    <w:rsid w:val="005E3F65"/>
    <w:rsid w:val="005E7854"/>
    <w:rsid w:val="005F0D44"/>
    <w:rsid w:val="005F3E68"/>
    <w:rsid w:val="005F6BBC"/>
    <w:rsid w:val="005F7E1C"/>
    <w:rsid w:val="00600828"/>
    <w:rsid w:val="00600902"/>
    <w:rsid w:val="0060149C"/>
    <w:rsid w:val="00601808"/>
    <w:rsid w:val="00602B46"/>
    <w:rsid w:val="00602F89"/>
    <w:rsid w:val="00607744"/>
    <w:rsid w:val="0060776F"/>
    <w:rsid w:val="006122B9"/>
    <w:rsid w:val="00612318"/>
    <w:rsid w:val="006132DF"/>
    <w:rsid w:val="00613CAC"/>
    <w:rsid w:val="00614460"/>
    <w:rsid w:val="00616F8D"/>
    <w:rsid w:val="00616FE7"/>
    <w:rsid w:val="006213A2"/>
    <w:rsid w:val="006220DC"/>
    <w:rsid w:val="00622BE4"/>
    <w:rsid w:val="0063692C"/>
    <w:rsid w:val="0063778F"/>
    <w:rsid w:val="00642470"/>
    <w:rsid w:val="00642B4C"/>
    <w:rsid w:val="00644475"/>
    <w:rsid w:val="00645331"/>
    <w:rsid w:val="00645D5F"/>
    <w:rsid w:val="006472F1"/>
    <w:rsid w:val="00647CC3"/>
    <w:rsid w:val="00650072"/>
    <w:rsid w:val="00654ED6"/>
    <w:rsid w:val="00656348"/>
    <w:rsid w:val="006575E7"/>
    <w:rsid w:val="00657E1C"/>
    <w:rsid w:val="00663F01"/>
    <w:rsid w:val="00664CE0"/>
    <w:rsid w:val="00666957"/>
    <w:rsid w:val="00667003"/>
    <w:rsid w:val="00667F3E"/>
    <w:rsid w:val="006712BE"/>
    <w:rsid w:val="00672E52"/>
    <w:rsid w:val="00674680"/>
    <w:rsid w:val="006755DE"/>
    <w:rsid w:val="00675CF3"/>
    <w:rsid w:val="00682B84"/>
    <w:rsid w:val="00685668"/>
    <w:rsid w:val="00690025"/>
    <w:rsid w:val="00691204"/>
    <w:rsid w:val="006914D8"/>
    <w:rsid w:val="00692815"/>
    <w:rsid w:val="00692C55"/>
    <w:rsid w:val="006936A4"/>
    <w:rsid w:val="00694207"/>
    <w:rsid w:val="006963C2"/>
    <w:rsid w:val="0069680F"/>
    <w:rsid w:val="00696DCF"/>
    <w:rsid w:val="006A0D5D"/>
    <w:rsid w:val="006A53C0"/>
    <w:rsid w:val="006A758E"/>
    <w:rsid w:val="006B1A44"/>
    <w:rsid w:val="006B20FA"/>
    <w:rsid w:val="006B2273"/>
    <w:rsid w:val="006B26B8"/>
    <w:rsid w:val="006B541B"/>
    <w:rsid w:val="006B7930"/>
    <w:rsid w:val="006B7CE8"/>
    <w:rsid w:val="006C0C9A"/>
    <w:rsid w:val="006C41AE"/>
    <w:rsid w:val="006C46EC"/>
    <w:rsid w:val="006C633B"/>
    <w:rsid w:val="006D2540"/>
    <w:rsid w:val="006D45E3"/>
    <w:rsid w:val="006D63FC"/>
    <w:rsid w:val="006D7145"/>
    <w:rsid w:val="006E3737"/>
    <w:rsid w:val="006E4BF7"/>
    <w:rsid w:val="006F0EAE"/>
    <w:rsid w:val="006F2115"/>
    <w:rsid w:val="006F2816"/>
    <w:rsid w:val="006F289C"/>
    <w:rsid w:val="006F2B9E"/>
    <w:rsid w:val="006F368F"/>
    <w:rsid w:val="006F7C08"/>
    <w:rsid w:val="0070049B"/>
    <w:rsid w:val="00701E72"/>
    <w:rsid w:val="00704696"/>
    <w:rsid w:val="00705609"/>
    <w:rsid w:val="00705CFC"/>
    <w:rsid w:val="00706870"/>
    <w:rsid w:val="00706F06"/>
    <w:rsid w:val="00706F1B"/>
    <w:rsid w:val="00711D2B"/>
    <w:rsid w:val="0071230D"/>
    <w:rsid w:val="0071384A"/>
    <w:rsid w:val="00713CDC"/>
    <w:rsid w:val="0071476D"/>
    <w:rsid w:val="007174D5"/>
    <w:rsid w:val="00721D1A"/>
    <w:rsid w:val="007236E0"/>
    <w:rsid w:val="00725176"/>
    <w:rsid w:val="007264C4"/>
    <w:rsid w:val="007266AA"/>
    <w:rsid w:val="00726BA1"/>
    <w:rsid w:val="00730446"/>
    <w:rsid w:val="007329E2"/>
    <w:rsid w:val="007329EC"/>
    <w:rsid w:val="00732F69"/>
    <w:rsid w:val="00732FFE"/>
    <w:rsid w:val="00734D38"/>
    <w:rsid w:val="00734E18"/>
    <w:rsid w:val="007350AB"/>
    <w:rsid w:val="007410EF"/>
    <w:rsid w:val="007411D8"/>
    <w:rsid w:val="00741AAA"/>
    <w:rsid w:val="00742DFC"/>
    <w:rsid w:val="00744DCC"/>
    <w:rsid w:val="00746340"/>
    <w:rsid w:val="00746A61"/>
    <w:rsid w:val="00746E1A"/>
    <w:rsid w:val="00751682"/>
    <w:rsid w:val="00751ED5"/>
    <w:rsid w:val="007521F4"/>
    <w:rsid w:val="00754646"/>
    <w:rsid w:val="00755431"/>
    <w:rsid w:val="00755F82"/>
    <w:rsid w:val="007604BD"/>
    <w:rsid w:val="00760DD9"/>
    <w:rsid w:val="00761014"/>
    <w:rsid w:val="00761FF5"/>
    <w:rsid w:val="00764990"/>
    <w:rsid w:val="00770BC7"/>
    <w:rsid w:val="007715FB"/>
    <w:rsid w:val="007727B9"/>
    <w:rsid w:val="007753BD"/>
    <w:rsid w:val="00775B35"/>
    <w:rsid w:val="007778CB"/>
    <w:rsid w:val="007818E5"/>
    <w:rsid w:val="007834F5"/>
    <w:rsid w:val="007835EE"/>
    <w:rsid w:val="00783B22"/>
    <w:rsid w:val="00783DCA"/>
    <w:rsid w:val="00787A42"/>
    <w:rsid w:val="00791393"/>
    <w:rsid w:val="0079525D"/>
    <w:rsid w:val="0079533A"/>
    <w:rsid w:val="00795780"/>
    <w:rsid w:val="0079775F"/>
    <w:rsid w:val="007A005C"/>
    <w:rsid w:val="007A77D8"/>
    <w:rsid w:val="007B21C0"/>
    <w:rsid w:val="007B26A8"/>
    <w:rsid w:val="007B34D4"/>
    <w:rsid w:val="007B396B"/>
    <w:rsid w:val="007B43BB"/>
    <w:rsid w:val="007B6FF2"/>
    <w:rsid w:val="007B73C7"/>
    <w:rsid w:val="007C2AD5"/>
    <w:rsid w:val="007D0D3F"/>
    <w:rsid w:val="007D186C"/>
    <w:rsid w:val="007D2317"/>
    <w:rsid w:val="007D239C"/>
    <w:rsid w:val="007D2A0B"/>
    <w:rsid w:val="007D60B3"/>
    <w:rsid w:val="007D654A"/>
    <w:rsid w:val="007D740C"/>
    <w:rsid w:val="007D771C"/>
    <w:rsid w:val="007D7DFD"/>
    <w:rsid w:val="007E4E69"/>
    <w:rsid w:val="007E6C6B"/>
    <w:rsid w:val="007F2B9A"/>
    <w:rsid w:val="007F37F4"/>
    <w:rsid w:val="007F4F00"/>
    <w:rsid w:val="007F5ED1"/>
    <w:rsid w:val="008025BD"/>
    <w:rsid w:val="00802F04"/>
    <w:rsid w:val="008067B4"/>
    <w:rsid w:val="008125CA"/>
    <w:rsid w:val="00812CBA"/>
    <w:rsid w:val="008148F6"/>
    <w:rsid w:val="00815AA0"/>
    <w:rsid w:val="00815DA6"/>
    <w:rsid w:val="0081620E"/>
    <w:rsid w:val="00816581"/>
    <w:rsid w:val="00821B8A"/>
    <w:rsid w:val="0082204F"/>
    <w:rsid w:val="00822ADA"/>
    <w:rsid w:val="00822DDF"/>
    <w:rsid w:val="00822EF3"/>
    <w:rsid w:val="0082579A"/>
    <w:rsid w:val="008336C7"/>
    <w:rsid w:val="0083381D"/>
    <w:rsid w:val="00837DBB"/>
    <w:rsid w:val="00840A3C"/>
    <w:rsid w:val="008413F3"/>
    <w:rsid w:val="0084552F"/>
    <w:rsid w:val="00845943"/>
    <w:rsid w:val="00845A58"/>
    <w:rsid w:val="00846157"/>
    <w:rsid w:val="0084739A"/>
    <w:rsid w:val="008475E7"/>
    <w:rsid w:val="008527C8"/>
    <w:rsid w:val="008534D2"/>
    <w:rsid w:val="00854BB2"/>
    <w:rsid w:val="00857E55"/>
    <w:rsid w:val="00857F65"/>
    <w:rsid w:val="00866807"/>
    <w:rsid w:val="008669F5"/>
    <w:rsid w:val="00870116"/>
    <w:rsid w:val="0087050A"/>
    <w:rsid w:val="00872810"/>
    <w:rsid w:val="00873861"/>
    <w:rsid w:val="00886A76"/>
    <w:rsid w:val="00886F91"/>
    <w:rsid w:val="008944EF"/>
    <w:rsid w:val="00894EA7"/>
    <w:rsid w:val="0089670A"/>
    <w:rsid w:val="00896B96"/>
    <w:rsid w:val="008A192C"/>
    <w:rsid w:val="008A5453"/>
    <w:rsid w:val="008B127F"/>
    <w:rsid w:val="008B7432"/>
    <w:rsid w:val="008B7E3E"/>
    <w:rsid w:val="008C20ED"/>
    <w:rsid w:val="008C2731"/>
    <w:rsid w:val="008C2AF6"/>
    <w:rsid w:val="008C5A79"/>
    <w:rsid w:val="008C61D5"/>
    <w:rsid w:val="008D1C7A"/>
    <w:rsid w:val="008D3A0D"/>
    <w:rsid w:val="008D621B"/>
    <w:rsid w:val="008E34B2"/>
    <w:rsid w:val="008E3C8E"/>
    <w:rsid w:val="008E47F9"/>
    <w:rsid w:val="008E5169"/>
    <w:rsid w:val="008E622C"/>
    <w:rsid w:val="008E677A"/>
    <w:rsid w:val="008E6CCC"/>
    <w:rsid w:val="008F1916"/>
    <w:rsid w:val="008F1C1A"/>
    <w:rsid w:val="008F34AD"/>
    <w:rsid w:val="00900257"/>
    <w:rsid w:val="00901530"/>
    <w:rsid w:val="009025C4"/>
    <w:rsid w:val="00903C7A"/>
    <w:rsid w:val="00907E85"/>
    <w:rsid w:val="0091070B"/>
    <w:rsid w:val="00910811"/>
    <w:rsid w:val="0091274B"/>
    <w:rsid w:val="00912D67"/>
    <w:rsid w:val="00915959"/>
    <w:rsid w:val="0091674F"/>
    <w:rsid w:val="0091764C"/>
    <w:rsid w:val="009233FA"/>
    <w:rsid w:val="00924B83"/>
    <w:rsid w:val="00927D88"/>
    <w:rsid w:val="00931B3D"/>
    <w:rsid w:val="00932D1C"/>
    <w:rsid w:val="00935F80"/>
    <w:rsid w:val="009378F6"/>
    <w:rsid w:val="00937A01"/>
    <w:rsid w:val="00940EFD"/>
    <w:rsid w:val="00941028"/>
    <w:rsid w:val="00942716"/>
    <w:rsid w:val="009446A3"/>
    <w:rsid w:val="0094586C"/>
    <w:rsid w:val="009463E8"/>
    <w:rsid w:val="00946CBC"/>
    <w:rsid w:val="00947EC5"/>
    <w:rsid w:val="009505BF"/>
    <w:rsid w:val="009509C6"/>
    <w:rsid w:val="00954611"/>
    <w:rsid w:val="00955F51"/>
    <w:rsid w:val="009565D5"/>
    <w:rsid w:val="00956EBA"/>
    <w:rsid w:val="009573F2"/>
    <w:rsid w:val="0096013E"/>
    <w:rsid w:val="00960584"/>
    <w:rsid w:val="00961A0F"/>
    <w:rsid w:val="00961CF9"/>
    <w:rsid w:val="00962320"/>
    <w:rsid w:val="00962DFB"/>
    <w:rsid w:val="00963BEA"/>
    <w:rsid w:val="00964153"/>
    <w:rsid w:val="009654C0"/>
    <w:rsid w:val="00965C16"/>
    <w:rsid w:val="0096626E"/>
    <w:rsid w:val="00966E1C"/>
    <w:rsid w:val="0097168D"/>
    <w:rsid w:val="00971859"/>
    <w:rsid w:val="00977A3C"/>
    <w:rsid w:val="009801A6"/>
    <w:rsid w:val="0098385D"/>
    <w:rsid w:val="00984233"/>
    <w:rsid w:val="00986B4A"/>
    <w:rsid w:val="00991170"/>
    <w:rsid w:val="009914BC"/>
    <w:rsid w:val="00992FDD"/>
    <w:rsid w:val="009953F0"/>
    <w:rsid w:val="009A0C43"/>
    <w:rsid w:val="009A3DC5"/>
    <w:rsid w:val="009A5BF9"/>
    <w:rsid w:val="009A7F40"/>
    <w:rsid w:val="009B0BE5"/>
    <w:rsid w:val="009B1A37"/>
    <w:rsid w:val="009B1F4D"/>
    <w:rsid w:val="009B5614"/>
    <w:rsid w:val="009B688C"/>
    <w:rsid w:val="009C1926"/>
    <w:rsid w:val="009C3987"/>
    <w:rsid w:val="009C76B2"/>
    <w:rsid w:val="009D5BD4"/>
    <w:rsid w:val="009D7091"/>
    <w:rsid w:val="009D7A83"/>
    <w:rsid w:val="009E0002"/>
    <w:rsid w:val="009E0436"/>
    <w:rsid w:val="009E09B2"/>
    <w:rsid w:val="009E1E20"/>
    <w:rsid w:val="009E30B8"/>
    <w:rsid w:val="009E3DB2"/>
    <w:rsid w:val="009E5A59"/>
    <w:rsid w:val="009E5F4E"/>
    <w:rsid w:val="009E6AEB"/>
    <w:rsid w:val="009F00CA"/>
    <w:rsid w:val="009F14C7"/>
    <w:rsid w:val="009F2638"/>
    <w:rsid w:val="009F365C"/>
    <w:rsid w:val="009F3AD1"/>
    <w:rsid w:val="009F721F"/>
    <w:rsid w:val="00A04E74"/>
    <w:rsid w:val="00A12510"/>
    <w:rsid w:val="00A12932"/>
    <w:rsid w:val="00A12AC5"/>
    <w:rsid w:val="00A146D9"/>
    <w:rsid w:val="00A152E8"/>
    <w:rsid w:val="00A17EF6"/>
    <w:rsid w:val="00A2286C"/>
    <w:rsid w:val="00A244FF"/>
    <w:rsid w:val="00A24512"/>
    <w:rsid w:val="00A2510B"/>
    <w:rsid w:val="00A25BC9"/>
    <w:rsid w:val="00A26E9F"/>
    <w:rsid w:val="00A2711A"/>
    <w:rsid w:val="00A27433"/>
    <w:rsid w:val="00A275C5"/>
    <w:rsid w:val="00A30DE6"/>
    <w:rsid w:val="00A31F07"/>
    <w:rsid w:val="00A31FD5"/>
    <w:rsid w:val="00A322DC"/>
    <w:rsid w:val="00A325D5"/>
    <w:rsid w:val="00A33441"/>
    <w:rsid w:val="00A34E9A"/>
    <w:rsid w:val="00A3771D"/>
    <w:rsid w:val="00A41A25"/>
    <w:rsid w:val="00A43056"/>
    <w:rsid w:val="00A46F8F"/>
    <w:rsid w:val="00A471B2"/>
    <w:rsid w:val="00A515AF"/>
    <w:rsid w:val="00A526BD"/>
    <w:rsid w:val="00A52968"/>
    <w:rsid w:val="00A54E30"/>
    <w:rsid w:val="00A56534"/>
    <w:rsid w:val="00A57A6C"/>
    <w:rsid w:val="00A60FAF"/>
    <w:rsid w:val="00A61F3B"/>
    <w:rsid w:val="00A64686"/>
    <w:rsid w:val="00A65342"/>
    <w:rsid w:val="00A6602D"/>
    <w:rsid w:val="00A6660B"/>
    <w:rsid w:val="00A667AD"/>
    <w:rsid w:val="00A67839"/>
    <w:rsid w:val="00A67AC8"/>
    <w:rsid w:val="00A71A48"/>
    <w:rsid w:val="00A73382"/>
    <w:rsid w:val="00A73F46"/>
    <w:rsid w:val="00A74361"/>
    <w:rsid w:val="00A767C3"/>
    <w:rsid w:val="00A9476F"/>
    <w:rsid w:val="00A954DD"/>
    <w:rsid w:val="00A9671D"/>
    <w:rsid w:val="00AA007C"/>
    <w:rsid w:val="00AA0495"/>
    <w:rsid w:val="00AA268C"/>
    <w:rsid w:val="00AB23EC"/>
    <w:rsid w:val="00AB3CF9"/>
    <w:rsid w:val="00AB6672"/>
    <w:rsid w:val="00AB7293"/>
    <w:rsid w:val="00AC2230"/>
    <w:rsid w:val="00AC3CC8"/>
    <w:rsid w:val="00AD02E3"/>
    <w:rsid w:val="00AD0874"/>
    <w:rsid w:val="00AD10FC"/>
    <w:rsid w:val="00AD733A"/>
    <w:rsid w:val="00AE0336"/>
    <w:rsid w:val="00AE03D1"/>
    <w:rsid w:val="00AE1C9B"/>
    <w:rsid w:val="00AE3881"/>
    <w:rsid w:val="00AE67EF"/>
    <w:rsid w:val="00AE6EB1"/>
    <w:rsid w:val="00AE7E3E"/>
    <w:rsid w:val="00AF0A02"/>
    <w:rsid w:val="00AF1001"/>
    <w:rsid w:val="00AF1314"/>
    <w:rsid w:val="00AF3680"/>
    <w:rsid w:val="00AF44DF"/>
    <w:rsid w:val="00AF6114"/>
    <w:rsid w:val="00AF684B"/>
    <w:rsid w:val="00AF68C5"/>
    <w:rsid w:val="00B00046"/>
    <w:rsid w:val="00B00D4C"/>
    <w:rsid w:val="00B00EAC"/>
    <w:rsid w:val="00B03B21"/>
    <w:rsid w:val="00B04108"/>
    <w:rsid w:val="00B117CE"/>
    <w:rsid w:val="00B121F6"/>
    <w:rsid w:val="00B12C3F"/>
    <w:rsid w:val="00B12DD2"/>
    <w:rsid w:val="00B12E31"/>
    <w:rsid w:val="00B148C3"/>
    <w:rsid w:val="00B16110"/>
    <w:rsid w:val="00B202CF"/>
    <w:rsid w:val="00B22B55"/>
    <w:rsid w:val="00B24766"/>
    <w:rsid w:val="00B279BE"/>
    <w:rsid w:val="00B3003D"/>
    <w:rsid w:val="00B312C2"/>
    <w:rsid w:val="00B335BA"/>
    <w:rsid w:val="00B35F4C"/>
    <w:rsid w:val="00B40385"/>
    <w:rsid w:val="00B40488"/>
    <w:rsid w:val="00B41980"/>
    <w:rsid w:val="00B452AA"/>
    <w:rsid w:val="00B473D3"/>
    <w:rsid w:val="00B51B6E"/>
    <w:rsid w:val="00B52AE0"/>
    <w:rsid w:val="00B54769"/>
    <w:rsid w:val="00B5590A"/>
    <w:rsid w:val="00B5639E"/>
    <w:rsid w:val="00B5772A"/>
    <w:rsid w:val="00B57E12"/>
    <w:rsid w:val="00B609A0"/>
    <w:rsid w:val="00B642D4"/>
    <w:rsid w:val="00B6533D"/>
    <w:rsid w:val="00B66295"/>
    <w:rsid w:val="00B73A5D"/>
    <w:rsid w:val="00B75466"/>
    <w:rsid w:val="00B830CA"/>
    <w:rsid w:val="00B8506A"/>
    <w:rsid w:val="00B914BF"/>
    <w:rsid w:val="00B91C64"/>
    <w:rsid w:val="00B9202E"/>
    <w:rsid w:val="00B9281B"/>
    <w:rsid w:val="00B93670"/>
    <w:rsid w:val="00B93B25"/>
    <w:rsid w:val="00B94A26"/>
    <w:rsid w:val="00B95AA3"/>
    <w:rsid w:val="00B97473"/>
    <w:rsid w:val="00B9759F"/>
    <w:rsid w:val="00BA0471"/>
    <w:rsid w:val="00BA184B"/>
    <w:rsid w:val="00BA218E"/>
    <w:rsid w:val="00BA2281"/>
    <w:rsid w:val="00BA4596"/>
    <w:rsid w:val="00BA549C"/>
    <w:rsid w:val="00BB281F"/>
    <w:rsid w:val="00BB750C"/>
    <w:rsid w:val="00BC1161"/>
    <w:rsid w:val="00BC2B44"/>
    <w:rsid w:val="00BD1FC6"/>
    <w:rsid w:val="00BD3818"/>
    <w:rsid w:val="00BD47C9"/>
    <w:rsid w:val="00BD70FA"/>
    <w:rsid w:val="00BD7FE8"/>
    <w:rsid w:val="00BE01A2"/>
    <w:rsid w:val="00BE1A2F"/>
    <w:rsid w:val="00BE2EC9"/>
    <w:rsid w:val="00BE2F73"/>
    <w:rsid w:val="00BE3614"/>
    <w:rsid w:val="00BE4E4F"/>
    <w:rsid w:val="00BF1284"/>
    <w:rsid w:val="00BF3110"/>
    <w:rsid w:val="00BF32C0"/>
    <w:rsid w:val="00BF3A43"/>
    <w:rsid w:val="00BF41E6"/>
    <w:rsid w:val="00BF529C"/>
    <w:rsid w:val="00BF53A7"/>
    <w:rsid w:val="00BF5A1D"/>
    <w:rsid w:val="00C00F25"/>
    <w:rsid w:val="00C01206"/>
    <w:rsid w:val="00C01D55"/>
    <w:rsid w:val="00C04387"/>
    <w:rsid w:val="00C04A3A"/>
    <w:rsid w:val="00C070AF"/>
    <w:rsid w:val="00C102DE"/>
    <w:rsid w:val="00C10C2C"/>
    <w:rsid w:val="00C117BC"/>
    <w:rsid w:val="00C125C1"/>
    <w:rsid w:val="00C12D37"/>
    <w:rsid w:val="00C13516"/>
    <w:rsid w:val="00C15882"/>
    <w:rsid w:val="00C15914"/>
    <w:rsid w:val="00C16791"/>
    <w:rsid w:val="00C17EB8"/>
    <w:rsid w:val="00C2164E"/>
    <w:rsid w:val="00C24074"/>
    <w:rsid w:val="00C2425E"/>
    <w:rsid w:val="00C245AA"/>
    <w:rsid w:val="00C31A1C"/>
    <w:rsid w:val="00C334F5"/>
    <w:rsid w:val="00C34E60"/>
    <w:rsid w:val="00C353B0"/>
    <w:rsid w:val="00C35BD7"/>
    <w:rsid w:val="00C41D6F"/>
    <w:rsid w:val="00C42746"/>
    <w:rsid w:val="00C444F2"/>
    <w:rsid w:val="00C47014"/>
    <w:rsid w:val="00C47A71"/>
    <w:rsid w:val="00C500F8"/>
    <w:rsid w:val="00C50E56"/>
    <w:rsid w:val="00C5343D"/>
    <w:rsid w:val="00C54691"/>
    <w:rsid w:val="00C55A1B"/>
    <w:rsid w:val="00C55C8C"/>
    <w:rsid w:val="00C55E95"/>
    <w:rsid w:val="00C60C47"/>
    <w:rsid w:val="00C60EE3"/>
    <w:rsid w:val="00C6446E"/>
    <w:rsid w:val="00C66341"/>
    <w:rsid w:val="00C73445"/>
    <w:rsid w:val="00C779E2"/>
    <w:rsid w:val="00C80C26"/>
    <w:rsid w:val="00C815A9"/>
    <w:rsid w:val="00C8293C"/>
    <w:rsid w:val="00C842B3"/>
    <w:rsid w:val="00C8503C"/>
    <w:rsid w:val="00C85146"/>
    <w:rsid w:val="00C930C6"/>
    <w:rsid w:val="00CA0A53"/>
    <w:rsid w:val="00CA1154"/>
    <w:rsid w:val="00CA2B99"/>
    <w:rsid w:val="00CA478B"/>
    <w:rsid w:val="00CA7F50"/>
    <w:rsid w:val="00CB205D"/>
    <w:rsid w:val="00CB684E"/>
    <w:rsid w:val="00CB68A2"/>
    <w:rsid w:val="00CC232E"/>
    <w:rsid w:val="00CC4E1B"/>
    <w:rsid w:val="00CC7E65"/>
    <w:rsid w:val="00CD1130"/>
    <w:rsid w:val="00CD69CA"/>
    <w:rsid w:val="00CE013D"/>
    <w:rsid w:val="00CE275E"/>
    <w:rsid w:val="00CE3B8B"/>
    <w:rsid w:val="00CE41EA"/>
    <w:rsid w:val="00CF2485"/>
    <w:rsid w:val="00CF77A1"/>
    <w:rsid w:val="00D018F1"/>
    <w:rsid w:val="00D02877"/>
    <w:rsid w:val="00D0723C"/>
    <w:rsid w:val="00D109BA"/>
    <w:rsid w:val="00D113E6"/>
    <w:rsid w:val="00D12535"/>
    <w:rsid w:val="00D14638"/>
    <w:rsid w:val="00D16C56"/>
    <w:rsid w:val="00D175E6"/>
    <w:rsid w:val="00D21BB1"/>
    <w:rsid w:val="00D22D0F"/>
    <w:rsid w:val="00D22E14"/>
    <w:rsid w:val="00D237A8"/>
    <w:rsid w:val="00D27D72"/>
    <w:rsid w:val="00D314B5"/>
    <w:rsid w:val="00D31618"/>
    <w:rsid w:val="00D316C3"/>
    <w:rsid w:val="00D36D5F"/>
    <w:rsid w:val="00D4337D"/>
    <w:rsid w:val="00D4354F"/>
    <w:rsid w:val="00D438A0"/>
    <w:rsid w:val="00D46C49"/>
    <w:rsid w:val="00D4714B"/>
    <w:rsid w:val="00D476F2"/>
    <w:rsid w:val="00D513DA"/>
    <w:rsid w:val="00D5196F"/>
    <w:rsid w:val="00D51E57"/>
    <w:rsid w:val="00D52C5C"/>
    <w:rsid w:val="00D5426E"/>
    <w:rsid w:val="00D558F8"/>
    <w:rsid w:val="00D60633"/>
    <w:rsid w:val="00D6608B"/>
    <w:rsid w:val="00D67E97"/>
    <w:rsid w:val="00D72A4D"/>
    <w:rsid w:val="00D73E80"/>
    <w:rsid w:val="00D74230"/>
    <w:rsid w:val="00D74AE6"/>
    <w:rsid w:val="00D814C0"/>
    <w:rsid w:val="00D85E30"/>
    <w:rsid w:val="00D90804"/>
    <w:rsid w:val="00D91DA8"/>
    <w:rsid w:val="00D939CD"/>
    <w:rsid w:val="00D9628A"/>
    <w:rsid w:val="00D9692E"/>
    <w:rsid w:val="00D96E64"/>
    <w:rsid w:val="00D97CFD"/>
    <w:rsid w:val="00DA2D45"/>
    <w:rsid w:val="00DA3F8C"/>
    <w:rsid w:val="00DA3FA8"/>
    <w:rsid w:val="00DA5957"/>
    <w:rsid w:val="00DA6388"/>
    <w:rsid w:val="00DB409D"/>
    <w:rsid w:val="00DB4FD2"/>
    <w:rsid w:val="00DB520A"/>
    <w:rsid w:val="00DB7557"/>
    <w:rsid w:val="00DC1C30"/>
    <w:rsid w:val="00DC2AAE"/>
    <w:rsid w:val="00DC4B98"/>
    <w:rsid w:val="00DC4DA2"/>
    <w:rsid w:val="00DC64E6"/>
    <w:rsid w:val="00DC6A46"/>
    <w:rsid w:val="00DD300E"/>
    <w:rsid w:val="00DD4D4B"/>
    <w:rsid w:val="00DD696E"/>
    <w:rsid w:val="00DD6CEB"/>
    <w:rsid w:val="00DD7324"/>
    <w:rsid w:val="00DE13BF"/>
    <w:rsid w:val="00DE32D3"/>
    <w:rsid w:val="00DE4F92"/>
    <w:rsid w:val="00DE6B23"/>
    <w:rsid w:val="00DF00DA"/>
    <w:rsid w:val="00DF0D9A"/>
    <w:rsid w:val="00DF20A7"/>
    <w:rsid w:val="00DF220C"/>
    <w:rsid w:val="00DF36DA"/>
    <w:rsid w:val="00DF37DA"/>
    <w:rsid w:val="00E04F98"/>
    <w:rsid w:val="00E0526F"/>
    <w:rsid w:val="00E11717"/>
    <w:rsid w:val="00E14095"/>
    <w:rsid w:val="00E14A3F"/>
    <w:rsid w:val="00E2019E"/>
    <w:rsid w:val="00E22670"/>
    <w:rsid w:val="00E22849"/>
    <w:rsid w:val="00E22B21"/>
    <w:rsid w:val="00E23DD2"/>
    <w:rsid w:val="00E3457E"/>
    <w:rsid w:val="00E34A59"/>
    <w:rsid w:val="00E35307"/>
    <w:rsid w:val="00E42243"/>
    <w:rsid w:val="00E4618E"/>
    <w:rsid w:val="00E5044B"/>
    <w:rsid w:val="00E5145F"/>
    <w:rsid w:val="00E544AC"/>
    <w:rsid w:val="00E56BBE"/>
    <w:rsid w:val="00E56EA3"/>
    <w:rsid w:val="00E62081"/>
    <w:rsid w:val="00E67805"/>
    <w:rsid w:val="00E750D8"/>
    <w:rsid w:val="00E7605C"/>
    <w:rsid w:val="00E808C1"/>
    <w:rsid w:val="00E80DCA"/>
    <w:rsid w:val="00E8365A"/>
    <w:rsid w:val="00E852FF"/>
    <w:rsid w:val="00E860E8"/>
    <w:rsid w:val="00E879E9"/>
    <w:rsid w:val="00E905E2"/>
    <w:rsid w:val="00E9065C"/>
    <w:rsid w:val="00E908AC"/>
    <w:rsid w:val="00E923D0"/>
    <w:rsid w:val="00E9338A"/>
    <w:rsid w:val="00E945A1"/>
    <w:rsid w:val="00E94D87"/>
    <w:rsid w:val="00E95082"/>
    <w:rsid w:val="00E9746F"/>
    <w:rsid w:val="00E97D7A"/>
    <w:rsid w:val="00EA1252"/>
    <w:rsid w:val="00EA1BCF"/>
    <w:rsid w:val="00EA1D62"/>
    <w:rsid w:val="00EA20E4"/>
    <w:rsid w:val="00EA339B"/>
    <w:rsid w:val="00EA40D2"/>
    <w:rsid w:val="00EA48E8"/>
    <w:rsid w:val="00EA4909"/>
    <w:rsid w:val="00EA7719"/>
    <w:rsid w:val="00EB1D3C"/>
    <w:rsid w:val="00EB22FF"/>
    <w:rsid w:val="00EC0805"/>
    <w:rsid w:val="00EC13C5"/>
    <w:rsid w:val="00EC142B"/>
    <w:rsid w:val="00EC5D82"/>
    <w:rsid w:val="00EC6C2D"/>
    <w:rsid w:val="00EC73EF"/>
    <w:rsid w:val="00ED0E18"/>
    <w:rsid w:val="00ED2B54"/>
    <w:rsid w:val="00ED311A"/>
    <w:rsid w:val="00EE1526"/>
    <w:rsid w:val="00EE1FF0"/>
    <w:rsid w:val="00EE502B"/>
    <w:rsid w:val="00EE6B85"/>
    <w:rsid w:val="00EF1802"/>
    <w:rsid w:val="00EF20FD"/>
    <w:rsid w:val="00EF2AE5"/>
    <w:rsid w:val="00EF3619"/>
    <w:rsid w:val="00F01FED"/>
    <w:rsid w:val="00F04BE7"/>
    <w:rsid w:val="00F0578C"/>
    <w:rsid w:val="00F07B8D"/>
    <w:rsid w:val="00F07E72"/>
    <w:rsid w:val="00F12AA8"/>
    <w:rsid w:val="00F14C75"/>
    <w:rsid w:val="00F15DF8"/>
    <w:rsid w:val="00F171E6"/>
    <w:rsid w:val="00F17258"/>
    <w:rsid w:val="00F2005C"/>
    <w:rsid w:val="00F317A1"/>
    <w:rsid w:val="00F32589"/>
    <w:rsid w:val="00F35022"/>
    <w:rsid w:val="00F356BE"/>
    <w:rsid w:val="00F36FC8"/>
    <w:rsid w:val="00F41024"/>
    <w:rsid w:val="00F42472"/>
    <w:rsid w:val="00F504D8"/>
    <w:rsid w:val="00F50FED"/>
    <w:rsid w:val="00F52BA1"/>
    <w:rsid w:val="00F52C19"/>
    <w:rsid w:val="00F530FB"/>
    <w:rsid w:val="00F53434"/>
    <w:rsid w:val="00F53892"/>
    <w:rsid w:val="00F56D11"/>
    <w:rsid w:val="00F56FEA"/>
    <w:rsid w:val="00F572EE"/>
    <w:rsid w:val="00F62A9B"/>
    <w:rsid w:val="00F62BAD"/>
    <w:rsid w:val="00F65116"/>
    <w:rsid w:val="00F70E0B"/>
    <w:rsid w:val="00F74623"/>
    <w:rsid w:val="00F74C35"/>
    <w:rsid w:val="00F74C70"/>
    <w:rsid w:val="00F7544B"/>
    <w:rsid w:val="00F80295"/>
    <w:rsid w:val="00F814E2"/>
    <w:rsid w:val="00F818A9"/>
    <w:rsid w:val="00F820B8"/>
    <w:rsid w:val="00F82F80"/>
    <w:rsid w:val="00F85C53"/>
    <w:rsid w:val="00F86695"/>
    <w:rsid w:val="00F93502"/>
    <w:rsid w:val="00F97780"/>
    <w:rsid w:val="00FA1C8B"/>
    <w:rsid w:val="00FA2891"/>
    <w:rsid w:val="00FA401B"/>
    <w:rsid w:val="00FA4094"/>
    <w:rsid w:val="00FA59C1"/>
    <w:rsid w:val="00FB2436"/>
    <w:rsid w:val="00FB3277"/>
    <w:rsid w:val="00FB7184"/>
    <w:rsid w:val="00FC01F8"/>
    <w:rsid w:val="00FC032D"/>
    <w:rsid w:val="00FC13A7"/>
    <w:rsid w:val="00FC19C5"/>
    <w:rsid w:val="00FC245D"/>
    <w:rsid w:val="00FC2F80"/>
    <w:rsid w:val="00FC3270"/>
    <w:rsid w:val="00FC3382"/>
    <w:rsid w:val="00FC3FFE"/>
    <w:rsid w:val="00FC42D8"/>
    <w:rsid w:val="00FC6BC8"/>
    <w:rsid w:val="00FC7464"/>
    <w:rsid w:val="00FD0014"/>
    <w:rsid w:val="00FD01B6"/>
    <w:rsid w:val="00FD118C"/>
    <w:rsid w:val="00FD538F"/>
    <w:rsid w:val="00FD6B68"/>
    <w:rsid w:val="00FE0FE2"/>
    <w:rsid w:val="00FE37A4"/>
    <w:rsid w:val="00FE646A"/>
    <w:rsid w:val="00FF2536"/>
    <w:rsid w:val="00FF396E"/>
    <w:rsid w:val="00FF40D6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84F1A-1731-445D-8BEA-FEA8D24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49E9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iCs/>
      <w:color w:val="000080"/>
      <w:sz w:val="20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2F1"/>
  </w:style>
  <w:style w:type="paragraph" w:styleId="Footer">
    <w:name w:val="footer"/>
    <w:basedOn w:val="Normal"/>
    <w:link w:val="FooterChar"/>
    <w:uiPriority w:val="99"/>
    <w:unhideWhenUsed/>
    <w:rsid w:val="006472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2F1"/>
  </w:style>
  <w:style w:type="paragraph" w:styleId="PlainText">
    <w:name w:val="Plain Text"/>
    <w:basedOn w:val="Normal"/>
    <w:link w:val="PlainTextChar"/>
    <w:rsid w:val="006472F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472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rsid w:val="006472F1"/>
  </w:style>
  <w:style w:type="table" w:styleId="TableGrid">
    <w:name w:val="Table Grid"/>
    <w:basedOn w:val="TableNormal"/>
    <w:uiPriority w:val="59"/>
    <w:rsid w:val="006472F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Sylfaen">
    <w:name w:val="Style Sylfaen"/>
    <w:basedOn w:val="Normal"/>
    <w:link w:val="StyleSylfaenChar"/>
    <w:rsid w:val="006472F1"/>
    <w:pPr>
      <w:numPr>
        <w:numId w:val="1"/>
      </w:numPr>
      <w:spacing w:before="240"/>
      <w:jc w:val="both"/>
    </w:pPr>
    <w:rPr>
      <w:rFonts w:ascii="Sylfaen" w:hAnsi="Sylfaen"/>
    </w:rPr>
  </w:style>
  <w:style w:type="character" w:customStyle="1" w:styleId="StyleSylfaenChar">
    <w:name w:val="Style Sylfaen Char"/>
    <w:link w:val="StyleSylfaen"/>
    <w:rsid w:val="006472F1"/>
    <w:rPr>
      <w:rFonts w:ascii="Sylfaen" w:eastAsia="Times New Roman" w:hAnsi="Sylfaen"/>
      <w:sz w:val="24"/>
      <w:szCs w:val="24"/>
    </w:rPr>
  </w:style>
  <w:style w:type="character" w:styleId="Strong">
    <w:name w:val="Strong"/>
    <w:uiPriority w:val="22"/>
    <w:qFormat/>
    <w:rsid w:val="006472F1"/>
    <w:rPr>
      <w:b/>
      <w:bCs/>
    </w:rPr>
  </w:style>
  <w:style w:type="paragraph" w:styleId="NormalWeb">
    <w:name w:val="Normal (Web)"/>
    <w:basedOn w:val="Normal"/>
    <w:rsid w:val="006472F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472F1"/>
    <w:pPr>
      <w:autoSpaceDE w:val="0"/>
      <w:autoSpaceDN w:val="0"/>
      <w:adjustRightInd w:val="0"/>
    </w:pPr>
    <w:rPr>
      <w:rFonts w:ascii="AcadMtavr" w:eastAsia="Times New Roman" w:hAnsi="AcadMtavr" w:cs="AcadMtav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409D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DB409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22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MediumShading1-Accent3">
    <w:name w:val="Medium Shading 1 Accent 3"/>
    <w:basedOn w:val="TableNormal"/>
    <w:uiPriority w:val="63"/>
    <w:rsid w:val="001373B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373B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B12D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B473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B473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60774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60774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60774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zacixml">
    <w:name w:val="abzaci_xml"/>
    <w:basedOn w:val="PlainText"/>
    <w:autoRedefine/>
    <w:rsid w:val="003A5B35"/>
    <w:pPr>
      <w:ind w:left="720"/>
      <w:jc w:val="both"/>
    </w:pPr>
    <w:rPr>
      <w:rFonts w:ascii="Sylfaen" w:hAnsi="Sylfaen" w:cs="Sylfaen"/>
      <w:b/>
      <w:i/>
      <w:sz w:val="24"/>
      <w:szCs w:val="24"/>
      <w:lang w:val="ka-GE" w:eastAsia="en-US"/>
    </w:rPr>
  </w:style>
  <w:style w:type="paragraph" w:customStyle="1" w:styleId="muxlixml">
    <w:name w:val="muxli_xml"/>
    <w:basedOn w:val="Normal"/>
    <w:autoRedefine/>
    <w:rsid w:val="00946CBC"/>
    <w:pPr>
      <w:keepNext/>
      <w:keepLines/>
      <w:tabs>
        <w:tab w:val="left" w:pos="-142"/>
      </w:tabs>
      <w:suppressAutoHyphens/>
      <w:spacing w:before="240" w:line="240" w:lineRule="exact"/>
      <w:ind w:left="720"/>
      <w:jc w:val="center"/>
    </w:pPr>
    <w:rPr>
      <w:rFonts w:ascii="Sylfaen" w:hAnsi="Sylfaen"/>
      <w:b/>
      <w:lang w:val="ka-GE" w:eastAsia="en-US"/>
    </w:rPr>
  </w:style>
  <w:style w:type="table" w:styleId="MediumGrid1-Accent4">
    <w:name w:val="Medium Grid 1 Accent 4"/>
    <w:basedOn w:val="TableNormal"/>
    <w:uiPriority w:val="67"/>
    <w:rsid w:val="0057525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BodyText3">
    <w:name w:val="Body Text 3"/>
    <w:basedOn w:val="Normal"/>
    <w:link w:val="BodyText3Char"/>
    <w:rsid w:val="00446B65"/>
    <w:pPr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46B65"/>
    <w:rPr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46B65"/>
    <w:rPr>
      <w:rFonts w:eastAsia="Times New Roman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table" w:styleId="LightGrid-Accent4">
    <w:name w:val="Light Grid Accent 4"/>
    <w:basedOn w:val="TableNormal"/>
    <w:uiPriority w:val="62"/>
    <w:rsid w:val="009159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6132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1349E9"/>
    <w:rPr>
      <w:rFonts w:ascii="Arial" w:eastAsia="Times New Roman" w:hAnsi="Arial"/>
      <w:b/>
      <w:i/>
      <w:iCs/>
      <w:color w:val="000080"/>
      <w:u w:val="single"/>
      <w:lang w:val="en-GB" w:eastAsia="en-GB"/>
    </w:rPr>
  </w:style>
  <w:style w:type="character" w:styleId="Emphasis">
    <w:name w:val="Emphasis"/>
    <w:basedOn w:val="DefaultParagraphFont"/>
    <w:qFormat/>
    <w:rsid w:val="001349E9"/>
    <w:rPr>
      <w:i/>
      <w:iCs/>
    </w:rPr>
  </w:style>
  <w:style w:type="character" w:customStyle="1" w:styleId="StyleEndnoteReference9pt">
    <w:name w:val="Style Endnote Reference + 9 pt"/>
    <w:rsid w:val="001349E9"/>
    <w:rPr>
      <w:rFonts w:ascii="Times New Roman" w:hAnsi="Times New Roman"/>
      <w:b/>
      <w:dstrike w:val="0"/>
      <w:color w:val="FF0000"/>
      <w:sz w:val="24"/>
      <w:vertAlign w:val="baseline"/>
    </w:rPr>
  </w:style>
  <w:style w:type="table" w:customStyle="1" w:styleId="1">
    <w:name w:val="Сетка таблицы1"/>
    <w:basedOn w:val="TableNormal"/>
    <w:next w:val="TableGrid"/>
    <w:uiPriority w:val="59"/>
    <w:rsid w:val="001349E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2641-A429-4B14-8B50-8BFB63A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ana</cp:lastModifiedBy>
  <cp:revision>3</cp:revision>
  <cp:lastPrinted>2017-07-19T12:52:00Z</cp:lastPrinted>
  <dcterms:created xsi:type="dcterms:W3CDTF">2017-11-09T12:14:00Z</dcterms:created>
  <dcterms:modified xsi:type="dcterms:W3CDTF">2017-11-09T12:14:00Z</dcterms:modified>
</cp:coreProperties>
</file>